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rPr/>
      </w:pPr>
      <w:r>
        <w:rPr/>
      </w:r>
    </w:p>
    <w:tbl>
      <w:tblPr>
        <w:tblW w:w="100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047"/>
        <w:gridCol w:w="4958"/>
      </w:tblGrid>
      <w:tr>
        <w:trPr>
          <w:trHeight w:val="4111" w:hRule="atLeast"/>
        </w:trPr>
        <w:tc>
          <w:tcPr>
            <w:tcW w:w="5047" w:type="dxa"/>
            <w:tcBorders/>
          </w:tcPr>
          <w:p>
            <w:pPr>
              <w:pStyle w:val="Normal"/>
              <w:widowControl w:val="false"/>
              <w:spacing w:lineRule="exact" w:line="200"/>
              <w:ind w:right="34" w:hanging="0"/>
              <w:jc w:val="center"/>
              <w:rPr>
                <w:rFonts w:ascii="Times New Roman" w:hAnsi="Times New Roman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03275"/>
                  <wp:effectExtent l="0" t="0" r="0" b="0"/>
                  <wp:wrapSquare wrapText="largest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42" t="-923" r="-1142" b="-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</w:rPr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left="0" w:hanging="0"/>
              <w:jc w:val="center"/>
              <w:outlineLvl w:val="0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ОБРАЗОВАНИЯ</w:t>
            </w:r>
            <w:r>
              <w:rPr>
                <w:rFonts w:cs="NTTimes/Cyrillic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cs="NTTimes/Cyrillic"/>
                <w:b/>
                <w:bCs/>
                <w:spacing w:val="20"/>
                <w:sz w:val="24"/>
                <w:szCs w:val="24"/>
              </w:rPr>
            </w:pPr>
            <w:r>
              <w:rPr>
                <w:rFonts w:cs="NTTimes/Cyrillic"/>
                <w:b/>
                <w:bCs/>
                <w:spacing w:val="20"/>
                <w:sz w:val="24"/>
                <w:szCs w:val="24"/>
              </w:rPr>
              <w:t>ПРИМОРСКОГО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NTTimes/Cyrillic"/>
                <w:b/>
                <w:bCs/>
                <w:spacing w:val="20"/>
                <w:sz w:val="24"/>
                <w:szCs w:val="24"/>
              </w:rPr>
            </w:pPr>
            <w:r>
              <w:rPr>
                <w:rFonts w:cs="NTTimes/Cyrillic"/>
                <w:b/>
                <w:bCs/>
                <w:spacing w:val="2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left="-57" w:right="-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(423)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240-28-04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minobrpk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primorsky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righ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color w:val="EEECE1"/>
                <w:sz w:val="24"/>
                <w:szCs w:val="24"/>
                <w:u w:val="single"/>
              </w:rPr>
              <w:t>.</w:t>
            </w:r>
          </w:p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На № </w:t>
            </w:r>
            <w:r>
              <w:rPr>
                <w:sz w:val="24"/>
                <w:szCs w:val="24"/>
                <w:u w:val="single"/>
              </w:rPr>
              <w:t xml:space="preserve">   23-11072     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  <w:u w:val="single"/>
              </w:rPr>
              <w:t xml:space="preserve"> 02.07.2024        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95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left"/>
              <w:rPr>
                <w:rStyle w:val="Style17"/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7"/>
                <w:b w:val="false"/>
                <w:bCs w:val="false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Руководителям организаций, подведомственных министерству образования Приморского края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7"/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spacing w:lineRule="auto" w:line="360" w:before="0" w:after="0"/>
        <w:ind w:hanging="0"/>
        <w:contextualSpacing/>
        <w:jc w:val="center"/>
        <w:rPr>
          <w:rFonts w:ascii="Times New Roman" w:hAnsi="Times New Roman"/>
        </w:rPr>
      </w:pPr>
      <w:r>
        <w:rPr>
          <w:sz w:val="28"/>
          <w:szCs w:val="28"/>
        </w:rPr>
        <w:t>Уважаемые руководители!</w:t>
      </w:r>
    </w:p>
    <w:p>
      <w:pPr>
        <w:pStyle w:val="Normal"/>
        <w:spacing w:lineRule="auto" w:line="360" w:before="0" w:after="0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sz w:val="28"/>
          <w:szCs w:val="28"/>
          <w:lang w:val="ru-RU" w:eastAsia="ru-RU" w:bidi="ar-SA"/>
        </w:rPr>
        <w:tab/>
        <w:t xml:space="preserve">Министерство образования Приморского края направляет </w:t>
      </w:r>
      <w:r>
        <w:rPr>
          <w:sz w:val="28"/>
          <w:szCs w:val="28"/>
          <w:shd w:fill="auto" w:val="clear"/>
          <w:lang w:val="ru-RU" w:eastAsia="ru-RU" w:bidi="ar-SA"/>
        </w:rPr>
        <w:t xml:space="preserve">разработанный департаментом по координации правоохранительной деятельности Приморского края (далее - департамент) на базе типового адаптационного курса, подготовленного ФАДН России региональный компонент курса, дополняющий основные материалы и отражающий исторические, социальные и национально-культурные особенности региона в рамках исполнения Плана мероприятий по реализации в 2024 - 2025 годах Концепции государственной миграционной политики Российской Федерации на 2019 - 2025 годы, утвержденного распоряжением Правительства РФ от 16 января 2024 г. № 30-р с целью обеспечения социально-культурной адаптации и формирования законопослушного поведения среди иностранных граждан, пребывающих на территории Приморского края, в порядке, не требующем получения визы , </w:t>
      </w:r>
    </w:p>
    <w:p>
      <w:pPr>
        <w:pStyle w:val="Normal"/>
        <w:spacing w:lineRule="auto" w:line="360" w:before="0" w:after="0"/>
        <w:jc w:val="both"/>
        <w:rPr/>
      </w:pPr>
      <w:r>
        <w:rPr>
          <w:sz w:val="28"/>
          <w:szCs w:val="28"/>
          <w:shd w:fill="auto" w:val="clear"/>
        </w:rPr>
        <w:tab/>
        <w:t xml:space="preserve">В соответствии с пунктами 15 и 16 Плана, с целью организации работы по содействию адаптации иностранных граждан, прибывших на территорию Приморского края для осуществления трудовой деятельности, формирования присущих российскому обществу правосознания и правовой культуры и освоения общепризнанных в российском обществе норм поведения, организовать проведение информационных кампаний среди иностранных граждан, в том числе с привлечением работодателей, использующих иностранную рабочую силу, с применением направляемых материалов </w:t>
      </w:r>
      <w:r>
        <w:rPr>
          <w:sz w:val="28"/>
          <w:szCs w:val="28"/>
        </w:rPr>
        <w:t>основного и регионального адаптационного курсов, а также видеороликов и буклетов по основным темам лекции, размещенных в облачном хранилище данных Яндекс Диск (https://disk.yandex.ru/d/j9IerX44lo0p3Q, пароль: Fadn2024!).</w:t>
      </w:r>
    </w:p>
    <w:p>
      <w:pPr>
        <w:pStyle w:val="Normal"/>
        <w:spacing w:lineRule="auto" w:line="360" w:before="0" w:after="0"/>
        <w:jc w:val="both"/>
        <w:rPr/>
      </w:pPr>
      <w:r>
        <w:rPr>
          <w:sz w:val="28"/>
          <w:szCs w:val="28"/>
        </w:rPr>
        <w:tab/>
        <w:t xml:space="preserve">Результаты проведенных информационных кампаний, с отражением сведений о количестве проведенных мероприятий, размещении (ротации в информационном пространстве) информационно-справочных материалов адаптационных курсов с указанием количества и гражданской принадлежности охваченной аудитории, </w:t>
      </w:r>
      <w:r>
        <w:rPr>
          <w:color w:val="000000"/>
          <w:sz w:val="28"/>
          <w:szCs w:val="28"/>
          <w:shd w:fill="auto" w:val="clear"/>
        </w:rPr>
        <w:t>направить в адрес департамента (des@primorsky.ru) в срок до</w:t>
      </w:r>
      <w:r>
        <w:rPr>
          <w:rStyle w:val="Style18"/>
          <w:b w:val="false"/>
          <w:bCs w:val="false"/>
          <w:color w:val="000000"/>
          <w:sz w:val="28"/>
          <w:szCs w:val="28"/>
          <w:shd w:fill="auto" w:val="clear"/>
        </w:rPr>
        <w:t xml:space="preserve"> 02.09.2024 г. 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eastAsia="Tahoma" w:cs="Noto Sans Devanaga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none"/>
          <w:shd w:fill="auto" w:val="clear"/>
          <w:lang w:val="ru-RU" w:eastAsia="ru-RU" w:bidi="ar-SA"/>
        </w:rPr>
      </w:pPr>
      <w:r>
        <w:rPr>
          <w:rFonts w:eastAsia="Tahoma" w:cs="Noto Sans Devanagar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0" w:hanging="0"/>
        <w:jc w:val="both"/>
        <w:rPr/>
      </w:pPr>
      <w:r>
        <w:rPr>
          <w:rStyle w:val="21"/>
          <w:rFonts w:eastAsia="Calibri"/>
          <w:b w:val="false"/>
          <w:bCs w:val="false"/>
          <w:color w:val="000000"/>
          <w:sz w:val="28"/>
          <w:szCs w:val="28"/>
          <w:shd w:fill="auto" w:val="clear"/>
        </w:rPr>
        <w:tab/>
        <w:t>Приложение:    1</w:t>
      </w:r>
      <w:r>
        <w:rPr>
          <w:rStyle w:val="21"/>
          <w:b w:val="false"/>
          <w:bCs w:val="false"/>
          <w:sz w:val="28"/>
          <w:szCs w:val="28"/>
        </w:rPr>
        <w:t xml:space="preserve">. Материалы общего адаптационного курса для          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0" w:hanging="0"/>
        <w:jc w:val="both"/>
        <w:rPr/>
      </w:pPr>
      <w:r>
        <w:rPr>
          <w:rStyle w:val="21"/>
          <w:b w:val="false"/>
          <w:bCs w:val="false"/>
          <w:sz w:val="28"/>
          <w:szCs w:val="28"/>
        </w:rPr>
        <w:t xml:space="preserve">                                     </w:t>
      </w:r>
      <w:r>
        <w:rPr>
          <w:rStyle w:val="21"/>
          <w:b w:val="false"/>
          <w:bCs w:val="false"/>
          <w:sz w:val="28"/>
          <w:szCs w:val="28"/>
        </w:rPr>
        <w:t>иностранных граждан, на 43 л., в 1 экз.;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608" w:right="0" w:hanging="0"/>
        <w:jc w:val="both"/>
        <w:rPr/>
      </w:pPr>
      <w:r>
        <w:rPr>
          <w:rStyle w:val="21"/>
          <w:b w:val="false"/>
          <w:bCs w:val="false"/>
          <w:sz w:val="28"/>
          <w:szCs w:val="28"/>
        </w:rPr>
        <w:t>2. Материалы регионального адаптационного курса для иностранных граждан, на 11 л., в 1 экз.;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608" w:right="0" w:hanging="0"/>
        <w:jc w:val="both"/>
        <w:rPr/>
      </w:pPr>
      <w:r>
        <w:rPr>
          <w:rStyle w:val="21"/>
          <w:b w:val="false"/>
          <w:bCs w:val="false"/>
          <w:kern w:val="0"/>
          <w:sz w:val="28"/>
          <w:szCs w:val="28"/>
          <w:shd w:fill="auto" w:val="clear"/>
        </w:rPr>
        <w:t>3.  Материалы регионального компонента адаптационного курса по правилам поведения иностранных граждан в регионе, на 9 л., в 1 экз.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8"/>
          <w:tab w:val="left" w:pos="5572" w:leader="none"/>
        </w:tabs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</w:r>
    </w:p>
    <w:p>
      <w:pPr>
        <w:pStyle w:val="Normal"/>
        <w:widowControl/>
        <w:tabs>
          <w:tab w:val="clear" w:pos="708"/>
          <w:tab w:val="left" w:pos="5572" w:leader="none"/>
        </w:tabs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</w:r>
    </w:p>
    <w:p>
      <w:pPr>
        <w:pStyle w:val="Normal"/>
        <w:widowControl/>
        <w:tabs>
          <w:tab w:val="clear" w:pos="708"/>
          <w:tab w:val="left" w:pos="5572" w:leader="none"/>
        </w:tabs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</w:r>
    </w:p>
    <w:p>
      <w:pPr>
        <w:pStyle w:val="Normal"/>
        <w:widowControl/>
        <w:tabs>
          <w:tab w:val="clear" w:pos="708"/>
          <w:tab w:val="left" w:pos="5572" w:leader="none"/>
        </w:tabs>
        <w:spacing w:lineRule="auto" w:line="240" w:before="57" w:after="57"/>
        <w:jc w:val="both"/>
        <w:rPr/>
      </w:pPr>
      <w:r>
        <w:rPr>
          <w:rStyle w:val="-"/>
          <w:rFonts w:cs="Times New Roman"/>
          <w:color w:val="000000"/>
          <w:sz w:val="28"/>
          <w:szCs w:val="28"/>
          <w:u w:val="none"/>
        </w:rPr>
        <w:t>Заместитель министра образования</w:t>
      </w:r>
      <w:r>
        <w:rPr>
          <w:rStyle w:val="-"/>
          <w:rFonts w:cs="Times New Roman"/>
          <w:color w:val="000000"/>
          <w:kern w:val="0"/>
          <w:sz w:val="28"/>
          <w:szCs w:val="28"/>
          <w:u w:val="none"/>
          <w:lang w:val="ru-RU" w:bidi="ar-SA"/>
        </w:rPr>
        <w:t xml:space="preserve">                                                                     Ю.В. Тей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lang w:val="ru-RU" w:eastAsia="zh-CN" w:bidi="ar-SA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Зиновьева Татьяна Александровна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8 (423) 240-0</w:t>
      </w:r>
      <w:bookmarkStart w:id="0" w:name="_GoBack"/>
      <w:bookmarkEnd w:id="0"/>
      <w:r>
        <w:rPr>
          <w:rFonts w:cs="Times New Roman"/>
          <w:sz w:val="24"/>
          <w:szCs w:val="24"/>
        </w:rPr>
        <w:t>1-55.</w:t>
      </w:r>
    </w:p>
    <w:sectPr>
      <w:footerReference w:type="default" r:id="rId3"/>
      <w:type w:val="nextPage"/>
      <w:pgSz w:w="11906" w:h="16838"/>
      <w:pgMar w:left="850" w:right="850" w:gutter="0" w:header="0" w:top="517" w:footer="504" w:bottom="10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Style21"/>
    <w:next w:val="Style22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rPr>
      <w:color w:val="0000FF"/>
      <w:u w:val="single"/>
    </w:rPr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Style13" w:customStyle="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Style14" w:customStyle="1">
    <w:name w:val="Основной текст Знак"/>
    <w:qFormat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5" w:customStyle="1">
    <w:name w:val="Ниж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1" w:customStyle="1">
    <w:name w:val="Знак Знак1"/>
    <w:qFormat/>
    <w:locked/>
    <w:rPr>
      <w:b/>
      <w:sz w:val="22"/>
      <w:lang w:val="ru-RU" w:eastAsia="ru-RU" w:bidi="ar-SA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Цветовое выделение для Текст"/>
    <w:qFormat/>
    <w:rPr/>
  </w:style>
  <w:style w:type="character" w:styleId="21">
    <w:name w:val="Основной текст (2) +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9">
    <w:name w:val="Символ сноски"/>
    <w:qFormat/>
    <w:rPr>
      <w:vertAlign w:val="superscript"/>
    </w:rPr>
  </w:style>
  <w:style w:type="character" w:styleId="Style20">
    <w:name w:val="Footnote Reference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exact" w:line="280"/>
      <w:jc w:val="center"/>
    </w:pPr>
    <w:rPr>
      <w:b/>
      <w:sz w:val="22"/>
      <w:szCs w:val="20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TOC 2"/>
    <w:basedOn w:val="Normal"/>
    <w:next w:val="Normal"/>
    <w:semiHidden/>
    <w:pPr>
      <w:tabs>
        <w:tab w:val="clear" w:pos="708"/>
        <w:tab w:val="right" w:pos="9403" w:leader="dot"/>
      </w:tabs>
      <w:ind w:left="720" w:hanging="0"/>
    </w:pPr>
    <w:rPr>
      <w:b/>
      <w:szCs w:val="20"/>
    </w:rPr>
  </w:style>
  <w:style w:type="paragraph" w:styleId="Style29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pPr>
      <w:jc w:val="center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Application>LibreOffice/7.5.6.2$Linux_X86_64 LibreOffice_project/50$Build-2</Application>
  <AppVersion>15.0000</AppVersion>
  <Pages>2</Pages>
  <Words>316</Words>
  <Characters>2374</Characters>
  <CharactersWithSpaces>2888</CharactersWithSpaces>
  <Paragraphs>22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2024-02-28T08:11:00Z</dcterms:created>
  <dc:creator>Nekrasova_TE</dc:creator>
  <dc:description/>
  <dc:language>ru-RU</dc:language>
  <cp:lastModifiedBy/>
  <cp:lastPrinted>2024-07-19T10:56:10Z</cp:lastPrinted>
  <dcterms:modified xsi:type="dcterms:W3CDTF">2024-07-19T11:04:05Z</dcterms:modified>
  <cp:revision>56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