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7" w:rsidRDefault="00E56907" w:rsidP="00E5690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9495" cy="8421805"/>
            <wp:effectExtent l="0" t="0" r="0" b="0"/>
            <wp:docPr id="1" name="Рисунок 1" descr="C:\Users\ADMIN\Pictures\2021-08-23 фрёб\фрё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фрёб\фрё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07" w:rsidRDefault="00E56907" w:rsidP="00716EEE">
      <w:pPr>
        <w:jc w:val="center"/>
        <w:rPr>
          <w:sz w:val="26"/>
          <w:szCs w:val="26"/>
        </w:rPr>
      </w:pPr>
    </w:p>
    <w:p w:rsidR="00E56907" w:rsidRDefault="00E56907" w:rsidP="00716EEE">
      <w:pPr>
        <w:jc w:val="center"/>
        <w:rPr>
          <w:sz w:val="26"/>
          <w:szCs w:val="26"/>
        </w:rPr>
      </w:pPr>
    </w:p>
    <w:p w:rsidR="00716EEE" w:rsidRDefault="00716EEE" w:rsidP="00716EEE">
      <w:pPr>
        <w:jc w:val="center"/>
        <w:rPr>
          <w:b/>
        </w:rPr>
      </w:pPr>
    </w:p>
    <w:p w:rsidR="00716EEE" w:rsidRPr="00666DB6" w:rsidRDefault="00716EEE" w:rsidP="00716EEE">
      <w:pPr>
        <w:keepNext/>
        <w:keepLines/>
        <w:widowControl w:val="0"/>
        <w:spacing w:after="732" w:line="240" w:lineRule="exact"/>
        <w:ind w:left="300"/>
        <w:jc w:val="center"/>
        <w:outlineLvl w:val="3"/>
        <w:rPr>
          <w:bCs/>
          <w:color w:val="000000"/>
          <w:sz w:val="28"/>
          <w:szCs w:val="28"/>
          <w:lang w:bidi="ru-RU"/>
        </w:rPr>
      </w:pPr>
      <w:r w:rsidRPr="00666DB6">
        <w:rPr>
          <w:bCs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655"/>
      </w:tblGrid>
      <w:tr w:rsidR="00716EEE" w:rsidRPr="00666DB6" w:rsidTr="005D59A9">
        <w:trPr>
          <w:trHeight w:val="8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numPr>
                <w:ilvl w:val="0"/>
                <w:numId w:val="1"/>
              </w:numPr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Целевой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Пояснительная записка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Актуальность и педагогическая целесообразность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Цель и основные задачи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общеразвивающей программы «Дары </w:t>
            </w:r>
            <w:proofErr w:type="spellStart"/>
            <w:r w:rsidRPr="00666DB6">
              <w:rPr>
                <w:color w:val="262626" w:themeColor="text1" w:themeTint="D9"/>
                <w:sz w:val="28"/>
                <w:szCs w:val="28"/>
              </w:rPr>
              <w:t>Фребеля</w:t>
            </w:r>
            <w:proofErr w:type="spellEnd"/>
            <w:r w:rsidRPr="00666DB6">
              <w:rPr>
                <w:color w:val="262626" w:themeColor="text1" w:themeTint="D9"/>
                <w:sz w:val="28"/>
                <w:szCs w:val="28"/>
              </w:rPr>
              <w:t>».</w:t>
            </w:r>
          </w:p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spacing w:line="240" w:lineRule="exact"/>
              <w:ind w:left="114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tabs>
                <w:tab w:val="left" w:pos="9355"/>
              </w:tabs>
              <w:spacing w:after="120" w:line="276" w:lineRule="auto"/>
              <w:ind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Планируемые результаты освоения  Программы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after="60" w:line="240" w:lineRule="exact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Содержательный раздел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left="284"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Содержание, формы, способы, методы и средства образовательной деятельности по освоению Программы.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    Приложение: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0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 xml:space="preserve"> Описание и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технические характеристики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Перспективно-календарный план (2 младшая группа)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pStyle w:val="ConsPlusNormal"/>
              <w:framePr w:w="9586" w:wrap="notBeside" w:vAnchor="text" w:hAnchor="text" w:xAlign="center" w:y="1"/>
              <w:spacing w:after="120" w:line="276" w:lineRule="auto"/>
              <w:ind w:right="140"/>
              <w:outlineLvl w:val="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6D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Перспективно-календарный план</w:t>
            </w:r>
            <w:r w:rsidRPr="0066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(средняя группа)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Организационный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851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>Методические материалы и средства обучения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(младший дошкольный возраст)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(средний дошкольный возраст)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ind w:left="36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6EEE" w:rsidRPr="00666DB6" w:rsidRDefault="00716EEE" w:rsidP="00716EEE">
      <w:pPr>
        <w:framePr w:w="9586" w:wrap="notBeside" w:vAnchor="text" w:hAnchor="text" w:xAlign="center" w:y="1"/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716EEE" w:rsidRDefault="00716EEE" w:rsidP="00716EEE"/>
    <w:p w:rsidR="00716EEE" w:rsidRDefault="00716EEE" w:rsidP="00716EEE">
      <w:pPr>
        <w:rPr>
          <w:b/>
        </w:rPr>
      </w:pPr>
    </w:p>
    <w:p w:rsidR="00716EEE" w:rsidRPr="00C367A2" w:rsidRDefault="00716EEE" w:rsidP="00716EEE">
      <w:pPr>
        <w:rPr>
          <w:b/>
          <w:sz w:val="32"/>
          <w:szCs w:val="32"/>
        </w:rPr>
      </w:pPr>
    </w:p>
    <w:p w:rsidR="00716EEE" w:rsidRPr="0076156D" w:rsidRDefault="00716EEE" w:rsidP="00716EEE">
      <w:pPr>
        <w:jc w:val="center"/>
        <w:rPr>
          <w:b/>
          <w:sz w:val="22"/>
          <w:szCs w:val="22"/>
        </w:rPr>
      </w:pPr>
    </w:p>
    <w:p w:rsidR="00716EEE" w:rsidRPr="0076156D" w:rsidRDefault="00716EEE" w:rsidP="00716EE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0" w:name="h.gjdgxs"/>
      <w:bookmarkEnd w:id="0"/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Pr="0076156D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Pr="0076156D" w:rsidRDefault="00716EEE" w:rsidP="00716EEE">
      <w:pPr>
        <w:tabs>
          <w:tab w:val="left" w:pos="4017"/>
        </w:tabs>
        <w:rPr>
          <w:b/>
          <w:sz w:val="28"/>
          <w:szCs w:val="28"/>
        </w:rPr>
      </w:pPr>
    </w:p>
    <w:p w:rsidR="00716EEE" w:rsidRPr="0035775F" w:rsidRDefault="00716EEE" w:rsidP="00716EEE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lastRenderedPageBreak/>
        <w:t>1. Целевой раздел</w:t>
      </w:r>
    </w:p>
    <w:p w:rsidR="00716EEE" w:rsidRPr="0035775F" w:rsidRDefault="00716EEE" w:rsidP="00716EEE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1.1.  Пояснительная записка.</w:t>
      </w:r>
    </w:p>
    <w:p w:rsidR="00716EEE" w:rsidRPr="0035775F" w:rsidRDefault="00716EEE" w:rsidP="00716EEE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В соответствии с требованиями ФГОС </w:t>
      </w:r>
      <w:proofErr w:type="gramStart"/>
      <w:r w:rsidRPr="0035775F">
        <w:rPr>
          <w:sz w:val="26"/>
          <w:szCs w:val="26"/>
        </w:rPr>
        <w:t>ДО</w:t>
      </w:r>
      <w:proofErr w:type="gramEnd"/>
      <w:r w:rsidRPr="0035775F">
        <w:rPr>
          <w:sz w:val="26"/>
          <w:szCs w:val="26"/>
        </w:rPr>
        <w:t xml:space="preserve"> </w:t>
      </w:r>
      <w:proofErr w:type="gramStart"/>
      <w:r w:rsidRPr="0035775F">
        <w:rPr>
          <w:sz w:val="26"/>
          <w:szCs w:val="26"/>
        </w:rPr>
        <w:t>к</w:t>
      </w:r>
      <w:proofErr w:type="gramEnd"/>
      <w:r w:rsidRPr="0035775F">
        <w:rPr>
          <w:sz w:val="26"/>
          <w:szCs w:val="26"/>
        </w:rPr>
        <w:t xml:space="preserve">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716EEE" w:rsidRPr="0035775F" w:rsidRDefault="00716EEE" w:rsidP="00716EEE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Развивающая образовательная среда призвана создавать условия </w:t>
      </w:r>
      <w:proofErr w:type="gramStart"/>
      <w:r w:rsidRPr="0035775F">
        <w:rPr>
          <w:sz w:val="26"/>
          <w:szCs w:val="26"/>
        </w:rPr>
        <w:t>для</w:t>
      </w:r>
      <w:proofErr w:type="gramEnd"/>
      <w:r w:rsidRPr="0035775F">
        <w:rPr>
          <w:sz w:val="26"/>
          <w:szCs w:val="26"/>
        </w:rPr>
        <w:t xml:space="preserve">: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общей культуры, включающей аспект духовно-нравственного развития и воспитания;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Развития физических, интеллектуальных и личностных качеств;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предпосылок учебной деятельности;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Обеспечения возможности достижения социальной успешности;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Сохранения и укрепления физического и психологического здоровья детей дошкольного возраста;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Коррекции недостатков в физическом и психическом развитии детей. </w:t>
      </w:r>
    </w:p>
    <w:p w:rsidR="00716EEE" w:rsidRPr="0035775F" w:rsidRDefault="00716EEE" w:rsidP="00716EEE">
      <w:pPr>
        <w:pStyle w:val="Default"/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spacing w:line="276" w:lineRule="auto"/>
        <w:ind w:firstLine="708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При создании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</w:t>
      </w:r>
      <w:r w:rsidRPr="0035775F">
        <w:rPr>
          <w:rFonts w:eastAsiaTheme="minorEastAsia"/>
          <w:sz w:val="26"/>
          <w:szCs w:val="26"/>
        </w:rPr>
        <w:tab/>
        <w:t xml:space="preserve">  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</w:t>
      </w:r>
      <w:proofErr w:type="gramStart"/>
      <w:r w:rsidRPr="0035775F">
        <w:rPr>
          <w:rFonts w:eastAsiaTheme="minorEastAsia"/>
          <w:sz w:val="26"/>
          <w:szCs w:val="26"/>
        </w:rPr>
        <w:t>.(</w:t>
      </w:r>
      <w:proofErr w:type="spellStart"/>
      <w:proofErr w:type="gramEnd"/>
      <w:r w:rsidRPr="0035775F">
        <w:rPr>
          <w:rFonts w:eastAsiaTheme="minorEastAsia"/>
          <w:sz w:val="26"/>
          <w:szCs w:val="26"/>
        </w:rPr>
        <w:t>Л.С.Выготский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А.Н.Леонтьев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Д.Б.Эльконин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В.В.Давыдов</w:t>
      </w:r>
      <w:proofErr w:type="spellEnd"/>
      <w:r w:rsidRPr="0035775F">
        <w:rPr>
          <w:rFonts w:eastAsiaTheme="minorEastAsia"/>
          <w:sz w:val="26"/>
          <w:szCs w:val="26"/>
        </w:rPr>
        <w:t>, В.С.Мухина и др.)</w:t>
      </w: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  </w:t>
      </w:r>
      <w:r w:rsidRPr="0035775F">
        <w:rPr>
          <w:rFonts w:eastAsiaTheme="minorEastAsia"/>
          <w:sz w:val="26"/>
          <w:szCs w:val="26"/>
        </w:rPr>
        <w:tab/>
        <w:t xml:space="preserve">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</w:t>
      </w:r>
      <w:r w:rsidRPr="0035775F">
        <w:rPr>
          <w:rFonts w:eastAsiaTheme="minorEastAsia"/>
          <w:sz w:val="26"/>
          <w:szCs w:val="26"/>
        </w:rPr>
        <w:tab/>
        <w:t xml:space="preserve">Для своего детского сада разработал набор игр и игрушек, этот набор учебных материалов он назвал «дарами». По мнению Фридриха </w:t>
      </w:r>
      <w:proofErr w:type="spellStart"/>
      <w:r w:rsidRPr="0035775F">
        <w:rPr>
          <w:rFonts w:eastAsiaTheme="minorEastAsia"/>
          <w:sz w:val="26"/>
          <w:szCs w:val="26"/>
        </w:rPr>
        <w:t>Фрёбеля</w:t>
      </w:r>
      <w:proofErr w:type="spellEnd"/>
      <w:r w:rsidRPr="0035775F">
        <w:rPr>
          <w:rFonts w:eastAsiaTheme="minorEastAsia"/>
          <w:sz w:val="26"/>
          <w:szCs w:val="26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</w:t>
      </w:r>
      <w:r w:rsidRPr="0035775F">
        <w:rPr>
          <w:rFonts w:eastAsiaTheme="minorEastAsia"/>
          <w:sz w:val="26"/>
          <w:szCs w:val="26"/>
        </w:rPr>
        <w:tab/>
        <w:t xml:space="preserve">Это открытие </w:t>
      </w:r>
      <w:proofErr w:type="spellStart"/>
      <w:r w:rsidRPr="0035775F">
        <w:rPr>
          <w:rFonts w:eastAsiaTheme="minorEastAsia"/>
          <w:sz w:val="26"/>
          <w:szCs w:val="26"/>
        </w:rPr>
        <w:t>Фрёбелем</w:t>
      </w:r>
      <w:proofErr w:type="spellEnd"/>
      <w:r w:rsidRPr="0035775F">
        <w:rPr>
          <w:rFonts w:eastAsiaTheme="minorEastAsia"/>
          <w:sz w:val="26"/>
          <w:szCs w:val="26"/>
        </w:rPr>
        <w:t xml:space="preserve"> игры есть то незыблемое, что вошло составной частью во всю последующую педагогику», - Гессен С. И. «Основы педагогики».</w:t>
      </w:r>
    </w:p>
    <w:p w:rsidR="00716EEE" w:rsidRPr="0035775F" w:rsidRDefault="00716EEE" w:rsidP="00716EEE">
      <w:pPr>
        <w:spacing w:line="276" w:lineRule="auto"/>
        <w:jc w:val="center"/>
        <w:rPr>
          <w:b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center"/>
        <w:rPr>
          <w:b/>
          <w:sz w:val="26"/>
          <w:szCs w:val="26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5775F">
        <w:rPr>
          <w:b/>
          <w:color w:val="000000"/>
          <w:sz w:val="26"/>
          <w:szCs w:val="26"/>
          <w:lang w:bidi="ru-RU"/>
        </w:rPr>
        <w:lastRenderedPageBreak/>
        <w:t>1.2.Актуальность и п</w:t>
      </w:r>
      <w:r>
        <w:rPr>
          <w:b/>
          <w:color w:val="000000"/>
          <w:sz w:val="26"/>
          <w:szCs w:val="26"/>
          <w:lang w:bidi="ru-RU"/>
        </w:rPr>
        <w:t>едагогическая целесообразность П</w:t>
      </w:r>
      <w:r w:rsidRPr="0035775F">
        <w:rPr>
          <w:b/>
          <w:color w:val="000000"/>
          <w:sz w:val="26"/>
          <w:szCs w:val="26"/>
          <w:lang w:bidi="ru-RU"/>
        </w:rPr>
        <w:t>рограммы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tabs>
          <w:tab w:val="left" w:pos="0"/>
          <w:tab w:val="left" w:pos="426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   </w:t>
      </w:r>
      <w:r>
        <w:rPr>
          <w:color w:val="262626" w:themeColor="text1" w:themeTint="D9"/>
          <w:sz w:val="26"/>
          <w:szCs w:val="26"/>
        </w:rPr>
        <w:t>Данная П</w:t>
      </w:r>
      <w:r w:rsidRPr="0035775F">
        <w:rPr>
          <w:color w:val="262626" w:themeColor="text1" w:themeTint="D9"/>
          <w:sz w:val="26"/>
          <w:szCs w:val="26"/>
        </w:rPr>
        <w:t>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При использовании дидактического материала «Дары </w:t>
      </w:r>
      <w:proofErr w:type="spellStart"/>
      <w:r w:rsidRPr="0035775F">
        <w:rPr>
          <w:rFonts w:eastAsiaTheme="minorHAnsi"/>
          <w:color w:val="000000"/>
          <w:sz w:val="26"/>
          <w:szCs w:val="26"/>
          <w:lang w:eastAsia="en-US"/>
        </w:rPr>
        <w:t>Фрёбеля</w:t>
      </w:r>
      <w:proofErr w:type="spell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rFonts w:eastAsiaTheme="minorHAnsi"/>
          <w:color w:val="000000"/>
          <w:sz w:val="26"/>
          <w:szCs w:val="26"/>
          <w:lang w:eastAsia="en-US"/>
        </w:rPr>
        <w:t>Фрёбеля</w:t>
      </w:r>
      <w:proofErr w:type="spell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» в соответствии с ФГОС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ДО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открывает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новые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возможности использования данного игрового набора в процессе реализации основной образовательной программы МДОБУ №14.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 </w:t>
      </w: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716EEE" w:rsidRPr="0035775F" w:rsidRDefault="00716EEE" w:rsidP="00716EEE">
      <w:p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Срок освоения дополнительной общеобразовательной программы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Фребеля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» 2 года.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Реализуется в форме кружковой работы и охватывает детей от 3-х лет до 5-ти лет.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Данный курс состоит из 36 занятий </w:t>
      </w:r>
      <w:proofErr w:type="gramStart"/>
      <w:r w:rsidRPr="0035775F">
        <w:rPr>
          <w:color w:val="262626" w:themeColor="text1" w:themeTint="D9"/>
          <w:sz w:val="26"/>
          <w:szCs w:val="26"/>
        </w:rPr>
        <w:t xml:space="preserve">( 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во 2 младшей и средней группах) : 2 младшая – 15 минут; средняя 20 минут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Занятия проводятся 1 раз в неделю.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Продолжительность курса составляет 9 месяцев для первого и второго года обучения.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pStyle w:val="Default"/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tabs>
          <w:tab w:val="left" w:pos="1260"/>
        </w:tabs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1.3.   Цель </w:t>
      </w:r>
      <w:r>
        <w:rPr>
          <w:b/>
          <w:color w:val="262626" w:themeColor="text1" w:themeTint="D9"/>
          <w:sz w:val="26"/>
          <w:szCs w:val="26"/>
        </w:rPr>
        <w:t>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рограммы: </w:t>
      </w:r>
      <w:r w:rsidRPr="0035775F">
        <w:rPr>
          <w:color w:val="262626" w:themeColor="text1" w:themeTint="D9"/>
          <w:sz w:val="26"/>
          <w:szCs w:val="26"/>
        </w:rPr>
        <w:t>Обеспечение условий для всестороннего развития ребёнка, и обеспечения возможности для реализации игровой, познавательной, исследовательской, творческой и двигательной активности, эмоционального благополучия детей во взаимодействии с предметно-пространственным окружением; возможности самовыражения детей.</w:t>
      </w: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Для достижения цели были поставлены</w:t>
      </w:r>
      <w:r w:rsidRPr="0035775F">
        <w:rPr>
          <w:b/>
          <w:color w:val="262626" w:themeColor="text1" w:themeTint="D9"/>
          <w:sz w:val="26"/>
          <w:szCs w:val="26"/>
        </w:rPr>
        <w:t xml:space="preserve"> задачи:</w:t>
      </w:r>
    </w:p>
    <w:p w:rsidR="00716EEE" w:rsidRPr="0035775F" w:rsidRDefault="00716EEE" w:rsidP="00716EEE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Развивать игровую деятельность детей.</w:t>
      </w:r>
    </w:p>
    <w:p w:rsidR="00716EEE" w:rsidRPr="0035775F" w:rsidRDefault="00716EEE" w:rsidP="00716EEE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Развивать свободное общение </w:t>
      </w:r>
      <w:proofErr w:type="gramStart"/>
      <w:r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взрослыми и детьми.</w:t>
      </w:r>
    </w:p>
    <w:p w:rsidR="00716EEE" w:rsidRPr="0035775F" w:rsidRDefault="00716EEE" w:rsidP="00716EEE">
      <w:pPr>
        <w:numPr>
          <w:ilvl w:val="0"/>
          <w:numId w:val="11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Развить продуктивное воображение и творческое мышление в процессе решения познавательных задач средствами художественно-</w:t>
      </w:r>
      <w:proofErr w:type="gramStart"/>
      <w:r w:rsidRPr="0035775F">
        <w:rPr>
          <w:color w:val="262626" w:themeColor="text1" w:themeTint="D9"/>
          <w:sz w:val="26"/>
          <w:szCs w:val="26"/>
        </w:rPr>
        <w:t>эстетических видов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деятельности.</w:t>
      </w:r>
    </w:p>
    <w:p w:rsidR="00716EEE" w:rsidRPr="0035775F" w:rsidRDefault="00716EEE" w:rsidP="00716EEE">
      <w:pPr>
        <w:numPr>
          <w:ilvl w:val="0"/>
          <w:numId w:val="9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для построения ребёнком целостной образно-смысловой картины мира.</w:t>
      </w:r>
    </w:p>
    <w:p w:rsidR="00716EEE" w:rsidRPr="0035775F" w:rsidRDefault="00716EEE" w:rsidP="00716EEE">
      <w:pPr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Учить овладевать способами практического общения в различных жизненных ситуациях.</w:t>
      </w:r>
    </w:p>
    <w:p w:rsidR="00716EEE" w:rsidRPr="0035775F" w:rsidRDefault="00716EEE" w:rsidP="00716EEE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развития для сохранения здоровья детей на основе формирования эмоционального воображения.</w:t>
      </w:r>
    </w:p>
    <w:p w:rsidR="00716EEE" w:rsidRPr="0035775F" w:rsidRDefault="00716EEE" w:rsidP="00716EEE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Формировать у воспитанников потребность в двигательной активности и физическом совершенствовании.</w:t>
      </w:r>
    </w:p>
    <w:p w:rsidR="00716EEE" w:rsidRPr="0035775F" w:rsidRDefault="00716EEE" w:rsidP="00716EEE">
      <w:pPr>
        <w:shd w:val="clear" w:color="auto" w:fill="FFFFFF" w:themeFill="background1"/>
        <w:tabs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1.4. Принципы и подходы к формированию </w:t>
      </w:r>
      <w:r>
        <w:rPr>
          <w:b/>
          <w:color w:val="262626" w:themeColor="text1" w:themeTint="D9"/>
          <w:sz w:val="26"/>
          <w:szCs w:val="26"/>
        </w:rPr>
        <w:t>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716EEE" w:rsidRPr="0035775F" w:rsidRDefault="00716EEE" w:rsidP="00716EEE">
      <w:pPr>
        <w:spacing w:after="120" w:line="276" w:lineRule="auto"/>
        <w:ind w:left="708" w:right="140" w:firstLine="424"/>
        <w:jc w:val="both"/>
        <w:rPr>
          <w:bCs/>
          <w:color w:val="262626" w:themeColor="text1" w:themeTint="D9"/>
          <w:sz w:val="26"/>
          <w:szCs w:val="26"/>
          <w:u w:val="single"/>
        </w:rPr>
      </w:pPr>
      <w:r>
        <w:rPr>
          <w:bCs/>
          <w:color w:val="262626" w:themeColor="text1" w:themeTint="D9"/>
          <w:sz w:val="26"/>
          <w:szCs w:val="26"/>
          <w:u w:val="single"/>
        </w:rPr>
        <w:t>В основу П</w:t>
      </w:r>
      <w:r w:rsidRPr="0035775F">
        <w:rPr>
          <w:bCs/>
          <w:color w:val="262626" w:themeColor="text1" w:themeTint="D9"/>
          <w:sz w:val="26"/>
          <w:szCs w:val="26"/>
          <w:u w:val="single"/>
        </w:rPr>
        <w:t>рограммы заложены следующие основные педагогические принципы:</w:t>
      </w:r>
    </w:p>
    <w:p w:rsidR="00716EEE" w:rsidRPr="0035775F" w:rsidRDefault="00716EEE" w:rsidP="00716EEE">
      <w:pPr>
        <w:pStyle w:val="a3"/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научной обоснованности и практической применимости.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Комплексно-тематический принцип построения образовательного процесса</w:t>
      </w:r>
      <w:r w:rsidRPr="0035775F">
        <w:rPr>
          <w:b/>
          <w:bCs/>
          <w:color w:val="262626" w:themeColor="text1" w:themeTint="D9"/>
          <w:sz w:val="26"/>
          <w:szCs w:val="26"/>
        </w:rPr>
        <w:t>.</w:t>
      </w: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  <w:u w:val="single"/>
        </w:rPr>
        <w:t xml:space="preserve"> </w:t>
      </w:r>
      <w:r w:rsidRPr="0035775F">
        <w:rPr>
          <w:color w:val="262626" w:themeColor="text1" w:themeTint="D9"/>
          <w:sz w:val="26"/>
          <w:szCs w:val="26"/>
        </w:rPr>
        <w:t xml:space="preserve">        </w:t>
      </w:r>
      <w:r>
        <w:rPr>
          <w:color w:val="262626" w:themeColor="text1" w:themeTint="D9"/>
          <w:sz w:val="26"/>
          <w:szCs w:val="26"/>
          <w:u w:val="single"/>
        </w:rPr>
        <w:t xml:space="preserve">  </w:t>
      </w:r>
      <w:r w:rsidRPr="0035775F">
        <w:rPr>
          <w:color w:val="262626" w:themeColor="text1" w:themeTint="D9"/>
          <w:sz w:val="26"/>
          <w:szCs w:val="26"/>
          <w:u w:val="single"/>
        </w:rPr>
        <w:t>Подходы к формировани</w:t>
      </w:r>
      <w:r>
        <w:rPr>
          <w:color w:val="262626" w:themeColor="text1" w:themeTint="D9"/>
          <w:sz w:val="26"/>
          <w:szCs w:val="26"/>
          <w:u w:val="single"/>
        </w:rPr>
        <w:t>ю дополнительной П</w:t>
      </w:r>
      <w:r w:rsidRPr="0035775F">
        <w:rPr>
          <w:color w:val="262626" w:themeColor="text1" w:themeTint="D9"/>
          <w:sz w:val="26"/>
          <w:szCs w:val="26"/>
          <w:u w:val="single"/>
        </w:rPr>
        <w:t xml:space="preserve">рограммы </w:t>
      </w:r>
      <w:r w:rsidRPr="0035775F">
        <w:rPr>
          <w:color w:val="262626" w:themeColor="text1" w:themeTint="D9"/>
          <w:sz w:val="26"/>
          <w:szCs w:val="26"/>
        </w:rPr>
        <w:t>Реализация дополнительной общеобразовательной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Поддержка инициативы ребенка в детской деятельности;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Учет гендерной специфики развития детей дошкольного возраста.</w:t>
      </w: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1.5. Планируемые результаты освоения  дополнительной</w:t>
      </w:r>
      <w:r>
        <w:rPr>
          <w:b/>
          <w:color w:val="262626" w:themeColor="text1" w:themeTint="D9"/>
          <w:sz w:val="26"/>
          <w:szCs w:val="26"/>
        </w:rPr>
        <w:t xml:space="preserve"> 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716EEE" w:rsidRPr="0035775F" w:rsidRDefault="00716EEE" w:rsidP="00716EEE">
      <w:pPr>
        <w:pStyle w:val="a4"/>
        <w:spacing w:after="120" w:line="276" w:lineRule="auto"/>
        <w:ind w:left="708" w:right="140" w:firstLine="424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lastRenderedPageBreak/>
        <w:t xml:space="preserve">взаимоотношениях </w:t>
      </w:r>
      <w:proofErr w:type="gramStart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сформирован устойчивый интерес к познавательной деятельности, желание экспериментировать, творить, изобретать;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приемами индивидуального и совместного конструирования;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устойчивое желание: наблюдать за объектами природы и фиксировать свои наблюдения при помощи условных знаков: рисунков, аппликаций, рассказов-описаний; помогать сверстникам, родителям, педагогу;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стремится следовать правилам поведения в обществе.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pStyle w:val="a3"/>
        <w:tabs>
          <w:tab w:val="left" w:pos="0"/>
          <w:tab w:val="left" w:pos="851"/>
          <w:tab w:val="left" w:pos="9355"/>
        </w:tabs>
        <w:spacing w:after="120" w:line="276" w:lineRule="auto"/>
        <w:ind w:left="993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2. Содержательный раздел.</w:t>
      </w:r>
    </w:p>
    <w:p w:rsidR="00716EEE" w:rsidRPr="0035775F" w:rsidRDefault="00716EEE" w:rsidP="00716EEE">
      <w:pPr>
        <w:tabs>
          <w:tab w:val="left" w:pos="284"/>
          <w:tab w:val="left" w:pos="851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2.1. Содержание, формы, способы, методы и средства образовательной деятельности по освоению дополнительной Программы.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Дополнительная программа</w:t>
      </w:r>
      <w:r w:rsidRPr="0035775F">
        <w:rPr>
          <w:color w:val="262626" w:themeColor="text1" w:themeTint="D9"/>
          <w:sz w:val="26"/>
          <w:szCs w:val="26"/>
        </w:rPr>
        <w:t xml:space="preserve"> состоит из обязательной части. Дополнительный образовательный процесс выстроен в соответствии с рекомендациями к технологии на основе игрового пособия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Фребеля</w:t>
      </w:r>
      <w:proofErr w:type="spellEnd"/>
      <w:r w:rsidRPr="0035775F">
        <w:rPr>
          <w:color w:val="262626" w:themeColor="text1" w:themeTint="D9"/>
          <w:sz w:val="26"/>
          <w:szCs w:val="26"/>
        </w:rPr>
        <w:t>».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Социально-коммуникативное развитие направлено </w:t>
      </w:r>
      <w:proofErr w:type="gramStart"/>
      <w:r w:rsidRPr="0035775F">
        <w:rPr>
          <w:b/>
          <w:color w:val="262626" w:themeColor="text1" w:themeTint="D9"/>
          <w:sz w:val="26"/>
          <w:szCs w:val="26"/>
        </w:rPr>
        <w:t>на</w:t>
      </w:r>
      <w:proofErr w:type="gramEnd"/>
      <w:r w:rsidRPr="0035775F">
        <w:rPr>
          <w:b/>
          <w:color w:val="262626" w:themeColor="text1" w:themeTint="D9"/>
          <w:sz w:val="26"/>
          <w:szCs w:val="26"/>
        </w:rPr>
        <w:t>: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Развитие общения и взаимодействия ребенка </w:t>
      </w:r>
      <w:proofErr w:type="gramStart"/>
      <w:r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взрослыми и сверстниками;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35775F">
        <w:rPr>
          <w:color w:val="262626" w:themeColor="text1" w:themeTint="D9"/>
          <w:sz w:val="26"/>
          <w:szCs w:val="26"/>
        </w:rPr>
        <w:t>саморегуляции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 собственных действий;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позитивных установок к различным видам труда и творчества;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основ безопасного поведения в быту, социуме, природе.</w:t>
      </w:r>
    </w:p>
    <w:p w:rsidR="00716EEE" w:rsidRDefault="00716EEE" w:rsidP="00716EEE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>Познавательное развитие предполагает: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интересов детей, любознательности и познавательной мотивации;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действий, становление сознания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воображения и творческой активности;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</w:t>
      </w:r>
      <w:proofErr w:type="gramEnd"/>
      <w:r w:rsidRPr="0035775F">
        <w:rPr>
          <w:color w:val="262626" w:themeColor="text1" w:themeTint="D9"/>
          <w:sz w:val="26"/>
          <w:szCs w:val="26"/>
        </w:rPr>
        <w:t>, об особенностях ее природы, многообразии стран и народов мира.</w:t>
      </w:r>
    </w:p>
    <w:p w:rsidR="00716EEE" w:rsidRPr="0035775F" w:rsidRDefault="00716EEE" w:rsidP="00716EEE">
      <w:pPr>
        <w:tabs>
          <w:tab w:val="left" w:pos="142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Речевое развитие включает: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Владение речью как средством общения и культуры;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Обогащение активного словаря;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речевого творчества;</w:t>
      </w:r>
    </w:p>
    <w:p w:rsidR="00716EEE" w:rsidRPr="0035775F" w:rsidRDefault="00716EEE" w:rsidP="00716EEE">
      <w:pPr>
        <w:tabs>
          <w:tab w:val="left" w:pos="142"/>
          <w:tab w:val="left" w:pos="2145"/>
          <w:tab w:val="left" w:pos="9355"/>
        </w:tabs>
        <w:spacing w:after="120" w:line="276" w:lineRule="auto"/>
        <w:ind w:right="140" w:firstLine="284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Художественно-эстетическое развитие предполагает: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предпосылок ценностно-смыслового восприятия и понимания произведений искусства (словесного, изобразительного), мира природы;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Становление эстетического отношения к окружающему миру;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элементарных представлений о видах искусства;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Реализацию самостоятельной творческой конструктивно-модельной деятельности детей.</w:t>
      </w:r>
    </w:p>
    <w:p w:rsidR="00716EEE" w:rsidRPr="0035775F" w:rsidRDefault="00716EEE" w:rsidP="00716EEE">
      <w:pPr>
        <w:tabs>
          <w:tab w:val="left" w:pos="142"/>
          <w:tab w:val="left" w:pos="9355"/>
        </w:tabs>
        <w:spacing w:after="120" w:line="276" w:lineRule="auto"/>
        <w:ind w:left="284" w:right="140"/>
        <w:jc w:val="center"/>
        <w:rPr>
          <w:b/>
          <w:bCs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Физическое развитие </w:t>
      </w:r>
      <w:r w:rsidRPr="0035775F">
        <w:rPr>
          <w:b/>
          <w:bCs/>
          <w:color w:val="262626" w:themeColor="text1" w:themeTint="D9"/>
          <w:sz w:val="26"/>
          <w:szCs w:val="26"/>
        </w:rPr>
        <w:t>включает приобретение опыта в следующих видах деятельности детей:</w:t>
      </w:r>
    </w:p>
    <w:p w:rsidR="00716EEE" w:rsidRPr="0035775F" w:rsidRDefault="00716EEE" w:rsidP="00716EEE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двигательной</w:t>
      </w:r>
      <w:proofErr w:type="gramEnd"/>
      <w:r w:rsidRPr="0035775F">
        <w:rPr>
          <w:color w:val="262626" w:themeColor="text1" w:themeTint="D9"/>
          <w:sz w:val="26"/>
          <w:szCs w:val="26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716EEE" w:rsidRPr="0035775F" w:rsidRDefault="00716EEE" w:rsidP="00716EEE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</w:t>
      </w:r>
      <w:proofErr w:type="gramStart"/>
      <w:r w:rsidRPr="0035775F">
        <w:rPr>
          <w:color w:val="262626" w:themeColor="text1" w:themeTint="D9"/>
          <w:sz w:val="26"/>
          <w:szCs w:val="26"/>
        </w:rPr>
        <w:t>правильным</w:t>
      </w:r>
      <w:proofErr w:type="gramEnd"/>
      <w:r w:rsidRPr="0035775F">
        <w:rPr>
          <w:color w:val="262626" w:themeColor="text1" w:themeTint="D9"/>
          <w:sz w:val="26"/>
          <w:szCs w:val="26"/>
        </w:rPr>
        <w:t>, не наносящем ущерба организму;</w:t>
      </w: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Форма организации детей по всем образовательным областям:</w:t>
      </w:r>
      <w:r w:rsidRPr="0035775F">
        <w:rPr>
          <w:color w:val="262626" w:themeColor="text1" w:themeTint="D9"/>
          <w:sz w:val="26"/>
          <w:szCs w:val="26"/>
        </w:rPr>
        <w:t xml:space="preserve"> подгрупповая.</w:t>
      </w: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Вид организации детей: </w:t>
      </w:r>
      <w:r w:rsidRPr="0035775F">
        <w:rPr>
          <w:color w:val="262626" w:themeColor="text1" w:themeTint="D9"/>
          <w:sz w:val="26"/>
          <w:szCs w:val="26"/>
        </w:rPr>
        <w:t>непосредственно образовательная деятельность.</w:t>
      </w: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262626" w:themeColor="text1" w:themeTint="D9"/>
          <w:sz w:val="26"/>
          <w:szCs w:val="26"/>
        </w:rPr>
        <w:lastRenderedPageBreak/>
        <w:t>2.2. Описание и технические характеристики: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Игровой набор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» изготовлен из качественного натурального материала (дерева и хлопка). В составе набора 14 модулей: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 «Шерстяные мячики»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2 «Основные тела»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3 «Куб из кубиков»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4 «Куб из брусков»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5 «Кубики и призмы»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6 «Кубики, столбики, кирпичики»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7 «Цветные фигуры»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8 «Палочки»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9 «Кольца и полукольца»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10 «Фишки»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11 (J1) «Цветные тела»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12 (J2) «Мозаика. Шнуровка»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13 (5B) «Башенки»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14 (5Р) «Арки и цифры»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b/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b/>
          <w:color w:val="262626" w:themeColor="text1" w:themeTint="D9"/>
          <w:sz w:val="26"/>
          <w:szCs w:val="26"/>
        </w:rPr>
        <w:t>» состоит из 6 книг (5 книг с комплектами карточек-игр, всего 80 карточек):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1.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" в дошкольном образовании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>» (вводная методическая брошюра);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2.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«Физическое развитие»; и 15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3.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«Познавательное развитие»; и 19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4.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«Речевое развитие»; и 12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5.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«Социально-коммуникативное развитие»; и 16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6.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«Художественно-эстетическое развитие»; и 18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»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открывает </w:t>
      </w:r>
      <w:proofErr w:type="gramStart"/>
      <w:r w:rsidRPr="0035775F">
        <w:rPr>
          <w:color w:val="262626" w:themeColor="text1" w:themeTint="D9"/>
          <w:sz w:val="26"/>
          <w:szCs w:val="26"/>
        </w:rPr>
        <w:t>новые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br w:type="column"/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lastRenderedPageBreak/>
        <w:t>2.3. Перспективно-календарный план (2 младшая группа)</w:t>
      </w:r>
    </w:p>
    <w:tbl>
      <w:tblPr>
        <w:tblW w:w="992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7371"/>
      </w:tblGrid>
      <w:tr w:rsidR="00716EEE" w:rsidRPr="0035775F" w:rsidTr="005D59A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716EEE" w:rsidRPr="0035775F" w:rsidTr="005D59A9"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>».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знакомство с формами и свойствами предметов, развитие исследовательских навыков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«Колобок»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«Теремок из кубов»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знакомить с названиями геометрической фигуры куб, научить складывать теремок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716EEE" w:rsidRPr="0035775F" w:rsidTr="005D59A9">
        <w:trPr>
          <w:trHeight w:val="46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«Назови геометрическую фигуру»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«Счётные палочки»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элементарных математических представлений, изучение понятия «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один-много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«За окном»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любознательности, воображения, знакомство с основами композиции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«Солнышко и цветок»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716EEE" w:rsidRPr="0035775F" w:rsidTr="005D59A9">
        <w:trPr>
          <w:trHeight w:val="24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716EEE" w:rsidRPr="0035775F" w:rsidTr="005D59A9">
        <w:trPr>
          <w:trHeight w:val="24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«Дорожное движение»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усвоение норм, принятых в обществе, формирование основ безопасного поведения на улице</w:t>
            </w:r>
          </w:p>
        </w:tc>
      </w:tr>
      <w:tr w:rsidR="00716EEE" w:rsidRPr="0035775F" w:rsidTr="005D59A9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716EEE" w:rsidRPr="0035775F" w:rsidTr="005D59A9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и обогащение умений импровизировать с простейшими музыкально-художественными образами в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музыкальных играх и танцах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</w:t>
            </w:r>
          </w:p>
        </w:tc>
      </w:tr>
    </w:tbl>
    <w:p w:rsidR="00716EEE" w:rsidRPr="0035775F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  <w:t>2.4. Перспективно-календарный план</w:t>
      </w:r>
      <w:r w:rsidRPr="003577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(средняя группа)</w:t>
      </w: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176"/>
        <w:gridCol w:w="7046"/>
      </w:tblGrid>
      <w:tr w:rsidR="00716EEE" w:rsidRPr="0035775F" w:rsidTr="005D59A9">
        <w:trPr>
          <w:trHeight w:val="14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 новыми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новыми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«Путешествие Колобка»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716EEE" w:rsidRPr="0035775F" w:rsidTr="005D59A9">
        <w:trPr>
          <w:trHeight w:val="46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«Украшаем ёлку» </w:t>
            </w:r>
          </w:p>
          <w:p w:rsidR="00716EEE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миру, формирование у детей интереса к изобразительному творчеству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«Зеркало»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«Спрятанная игрушка»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«За окном»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развитие любознательности, воображения, знакомство с основами композиции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 лес»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формирование первичных представлений о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716EEE" w:rsidRPr="0035775F" w:rsidTr="005D59A9">
        <w:trPr>
          <w:trHeight w:val="241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716EEE" w:rsidRPr="0035775F" w:rsidTr="005D59A9">
        <w:trPr>
          <w:trHeight w:val="24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«Космос»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716EEE" w:rsidRPr="0035775F" w:rsidTr="005D59A9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716EEE" w:rsidRPr="0035775F" w:rsidTr="005D59A9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«Верёвочка»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 овладение основными движениями, развитие двигательной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 </w:t>
            </w:r>
          </w:p>
        </w:tc>
      </w:tr>
    </w:tbl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</w:pPr>
    </w:p>
    <w:p w:rsidR="00716EEE" w:rsidRPr="0035775F" w:rsidRDefault="00716EEE" w:rsidP="00716EEE">
      <w:pPr>
        <w:pStyle w:val="a3"/>
        <w:numPr>
          <w:ilvl w:val="1"/>
          <w:numId w:val="9"/>
        </w:num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t>Организационный раздел</w:t>
      </w:r>
    </w:p>
    <w:p w:rsidR="00716EEE" w:rsidRPr="0035775F" w:rsidRDefault="00716EEE" w:rsidP="00716EEE">
      <w:pPr>
        <w:tabs>
          <w:tab w:val="left" w:pos="851"/>
        </w:tabs>
        <w:spacing w:after="120" w:line="276" w:lineRule="auto"/>
        <w:ind w:right="140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3.1.Методические материалы и средства обучения</w:t>
      </w:r>
    </w:p>
    <w:tbl>
      <w:tblPr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470"/>
      </w:tblGrid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Социально-коммуникативное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 в дошкольном образовании в соответствии с ФГОС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ДО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</w:rPr>
              <w:t>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«Социально-коммуникативное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Зубкова Н.М. Воз и маленькая тележка чудес: - М; Мозаика-Синтез, 2009.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С.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Римашевская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«Технология развития навыков сотрудничества у старших дошкольников» - М., Центр педагогического образования, 2007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М. Фадеева «Развитие навыков сотрудничества у дошкольников» - Нытва, 2008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С. Евдокимова «Технология проектирования в ДОУ» - М., Сфера, 2006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ФГОС Игровая деятельность в детском саду (2-7 лет) Н.Ф. Губанова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, А. Н.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Харчевникова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«Игровые приемы и коммуникационные игры для детей старшего дошкольного возраста» - М., Центр педагогического образования, 2012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 «Проектная деятельность дошкольников» - М., Центр педагогического образования, 2012  </w:t>
            </w:r>
          </w:p>
        </w:tc>
      </w:tr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Познавательное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«Познавательное развитие».</w:t>
            </w:r>
          </w:p>
          <w:p w:rsidR="00716EEE" w:rsidRPr="0035775F" w:rsidRDefault="00716EEE" w:rsidP="005D59A9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Т. И. Ерофеева «Сказки для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любознательных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» (все возрастные группы) - М., Просвещение, 2012</w:t>
            </w:r>
          </w:p>
          <w:p w:rsidR="00716EEE" w:rsidRPr="0035775F" w:rsidRDefault="00716EEE" w:rsidP="005D59A9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В. Н. Журавлева «Проектная деятельность дошкольников» - Волгоград: Учитель, 2011</w:t>
            </w:r>
          </w:p>
        </w:tc>
      </w:tr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lastRenderedPageBreak/>
              <w:t>Речевое направление развития детей</w:t>
            </w:r>
          </w:p>
        </w:tc>
        <w:tc>
          <w:tcPr>
            <w:tcW w:w="7470" w:type="dxa"/>
            <w:vAlign w:val="center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«Речевое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Приобщение детей к художественной литературе. Программа и методические рекомендации для занятий с детьми 2-7 лет. /</w:t>
            </w:r>
            <w:proofErr w:type="spellStart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Гербова</w:t>
            </w:r>
            <w:proofErr w:type="spellEnd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 xml:space="preserve"> В.В.</w:t>
            </w:r>
          </w:p>
          <w:p w:rsidR="00716EEE" w:rsidRPr="0035775F" w:rsidRDefault="00716EEE" w:rsidP="005D59A9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Г. Парамонова Стихи для развития речи - </w:t>
            </w:r>
            <w:proofErr w:type="gramStart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>С-П</w:t>
            </w:r>
            <w:proofErr w:type="gramEnd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 xml:space="preserve">., Дельта, 2005 </w:t>
            </w:r>
          </w:p>
          <w:p w:rsidR="00716EEE" w:rsidRPr="0035775F" w:rsidRDefault="00716EEE" w:rsidP="005D59A9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Большая поэзия для маленьких детей. Времена года. Сборник стихотворений русских классиков.</w:t>
            </w:r>
          </w:p>
        </w:tc>
      </w:tr>
      <w:tr w:rsidR="00716EEE" w:rsidRPr="0035775F" w:rsidTr="005D59A9">
        <w:trPr>
          <w:trHeight w:val="1092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Художественно-эстетическое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9"/>
              <w:numPr>
                <w:ilvl w:val="0"/>
                <w:numId w:val="23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«Художественно-эстетическое развитие»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.</w:t>
            </w: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Т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. И.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Гризик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«Умелые пальчики»  5-7 лет - М., Просвещение, 2012</w:t>
            </w:r>
          </w:p>
        </w:tc>
      </w:tr>
      <w:tr w:rsidR="00716EEE" w:rsidRPr="0035775F" w:rsidTr="005D59A9">
        <w:trPr>
          <w:trHeight w:val="277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Физическое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«Физическое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3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Пензулаева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Л.И. Оздоровительная гимнастика для детей 3- 7  лет. – М.: Мозаика-Синтез, 2009-2010</w:t>
            </w:r>
          </w:p>
        </w:tc>
      </w:tr>
    </w:tbl>
    <w:p w:rsidR="00716EEE" w:rsidRPr="0035775F" w:rsidRDefault="00716EEE" w:rsidP="00716EEE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Методическое обеспечение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Наглядные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наблюдения; показа сказок (педагогом, детьми); рассматривание книжных иллюстраций, проведение дидактических игр.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Словесные методы: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чтение литературных произведений; беседы с элементами диалога, обобщающие рассказы воспитателя.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Игровые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проведение разнообразных игр; загадывание загадок;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Практические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организация продуктивной деятельности детей;  постановка сказок, отрывков литературных произведений.</w:t>
      </w:r>
    </w:p>
    <w:p w:rsidR="00716EEE" w:rsidRPr="0035775F" w:rsidRDefault="00716EEE" w:rsidP="00716EEE">
      <w:pPr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pStyle w:val="ConsPlusNormal"/>
        <w:tabs>
          <w:tab w:val="left" w:pos="960"/>
        </w:tabs>
        <w:spacing w:after="120" w:line="276" w:lineRule="auto"/>
        <w:ind w:right="140"/>
        <w:outlineLvl w:val="3"/>
        <w:rPr>
          <w:rFonts w:ascii="Times New Roman" w:hAnsi="Times New Roman" w:cs="Times New Roman"/>
          <w:sz w:val="26"/>
          <w:szCs w:val="26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right="140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  <w:sectPr w:rsidR="00716EEE" w:rsidRPr="0035775F" w:rsidSect="0035775F">
          <w:headerReference w:type="default" r:id="rId9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716EEE" w:rsidRPr="009759CE" w:rsidRDefault="00716EEE" w:rsidP="00716EE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lastRenderedPageBreak/>
        <w:t>3.2.</w:t>
      </w:r>
      <w:r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(младший дошкольный возраст)</w:t>
      </w: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3355"/>
        <w:gridCol w:w="1701"/>
        <w:gridCol w:w="1417"/>
        <w:gridCol w:w="1701"/>
        <w:gridCol w:w="1418"/>
        <w:gridCol w:w="1417"/>
        <w:gridCol w:w="1417"/>
        <w:gridCol w:w="1418"/>
        <w:gridCol w:w="1843"/>
      </w:tblGrid>
      <w:tr w:rsidR="00716EEE" w:rsidRPr="00E14408" w:rsidTr="00716EEE">
        <w:trPr>
          <w:trHeight w:val="3230"/>
        </w:trPr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701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группировать предметы по цвету, размеру, форме.</w:t>
            </w:r>
          </w:p>
        </w:tc>
        <w:tc>
          <w:tcPr>
            <w:tcW w:w="1417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 поддержке взрослого составлять группы из однородных предметов и выделять один предмет из группы.</w:t>
            </w:r>
          </w:p>
        </w:tc>
        <w:tc>
          <w:tcPr>
            <w:tcW w:w="1701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находить в окружающей обстановке один и много одинаковых предметов.</w:t>
            </w:r>
          </w:p>
        </w:tc>
        <w:tc>
          <w:tcPr>
            <w:tcW w:w="1418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определять количественное соотношение двух групп предметов; понимать конкретный смысл слов: больше – меньше, столько же.</w:t>
            </w:r>
          </w:p>
        </w:tc>
        <w:tc>
          <w:tcPr>
            <w:tcW w:w="1417" w:type="dxa"/>
          </w:tcPr>
          <w:p w:rsidR="00716EEE" w:rsidRPr="00E14408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одинаковые.</w:t>
            </w:r>
          </w:p>
        </w:tc>
        <w:tc>
          <w:tcPr>
            <w:tcW w:w="1417" w:type="dxa"/>
          </w:tcPr>
          <w:p w:rsidR="00716EEE" w:rsidRPr="00E14408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различать круг, квадрат, треугольник, предметы, имеющие углы и круглую форму.</w:t>
            </w:r>
          </w:p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4408">
              <w:rPr>
                <w:color w:val="000000"/>
                <w:sz w:val="18"/>
                <w:szCs w:val="18"/>
              </w:rPr>
              <w:t>понимать смысл обозначений: вверху – внизу, впереди – сзади, слева – справа, на, над – под, верхняя – нижняя.</w:t>
            </w:r>
            <w:proofErr w:type="gramEnd"/>
          </w:p>
        </w:tc>
        <w:tc>
          <w:tcPr>
            <w:tcW w:w="1843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принимать на себя роль, непродолжительно взаимодействовать со сверстниками в игре от имени героя.</w:t>
            </w: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rPr>
          <w:b/>
          <w:bCs/>
          <w:color w:val="262626" w:themeColor="text1" w:themeTint="D9"/>
          <w:lang w:eastAsia="en-US"/>
        </w:rPr>
      </w:pPr>
    </w:p>
    <w:p w:rsidR="00716EEE" w:rsidRPr="009D50A2" w:rsidRDefault="00716EEE" w:rsidP="00716EEE">
      <w:pPr>
        <w:rPr>
          <w:lang w:eastAsia="en-US"/>
        </w:rPr>
      </w:pPr>
    </w:p>
    <w:p w:rsidR="00716EEE" w:rsidRPr="009D50A2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Pr="009759CE" w:rsidRDefault="00716EEE" w:rsidP="00716EE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t>3.3.</w:t>
      </w:r>
      <w:r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</w:t>
      </w:r>
      <w:r>
        <w:rPr>
          <w:b/>
          <w:bCs/>
          <w:color w:val="262626" w:themeColor="text1" w:themeTint="D9"/>
          <w:lang w:eastAsia="en-US"/>
        </w:rPr>
        <w:t>средний</w:t>
      </w:r>
      <w:r w:rsidRPr="009759CE">
        <w:rPr>
          <w:b/>
          <w:bCs/>
          <w:color w:val="262626" w:themeColor="text1" w:themeTint="D9"/>
          <w:lang w:eastAsia="en-US"/>
        </w:rPr>
        <w:t xml:space="preserve"> дошкольный возраст)</w:t>
      </w: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15739" w:type="dxa"/>
        <w:tblLook w:val="04A0" w:firstRow="1" w:lastRow="0" w:firstColumn="1" w:lastColumn="0" w:noHBand="0" w:noVBand="1"/>
      </w:tblPr>
      <w:tblGrid>
        <w:gridCol w:w="614"/>
        <w:gridCol w:w="3889"/>
        <w:gridCol w:w="1842"/>
        <w:gridCol w:w="2127"/>
        <w:gridCol w:w="1417"/>
        <w:gridCol w:w="1843"/>
        <w:gridCol w:w="1828"/>
        <w:gridCol w:w="2179"/>
      </w:tblGrid>
      <w:tr w:rsidR="00716EEE" w:rsidRPr="00036E91" w:rsidTr="005D59A9">
        <w:trPr>
          <w:trHeight w:val="2100"/>
        </w:trPr>
        <w:tc>
          <w:tcPr>
            <w:tcW w:w="614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842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знание названий объемных геометрических фигур, умение детей описывать знакомую фигуру.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      </w:r>
          </w:p>
        </w:tc>
        <w:tc>
          <w:tcPr>
            <w:tcW w:w="1417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формирование грамматически правильного строя речи.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упорядочивать геометрические фигуры по форме, умение выделять признаки фигур с помощью зрительного анализатора.</w:t>
            </w:r>
          </w:p>
        </w:tc>
        <w:tc>
          <w:tcPr>
            <w:tcW w:w="1828" w:type="dxa"/>
          </w:tcPr>
          <w:p w:rsidR="00716EEE" w:rsidRPr="00036E91" w:rsidRDefault="00716EEE" w:rsidP="005D59A9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036E91">
              <w:rPr>
                <w:sz w:val="18"/>
                <w:szCs w:val="18"/>
              </w:rPr>
              <w:t>развитие сенсорных навыков и познавательно-исследовательской деятельности, расширение кругозора, мышления</w:t>
            </w:r>
          </w:p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6E91">
              <w:rPr>
                <w:rFonts w:ascii="Times New Roman" w:hAnsi="Times New Roman"/>
                <w:sz w:val="18"/>
                <w:szCs w:val="18"/>
              </w:rPr>
              <w:t>объединять несколько игровых действий в единую сюжетную линию; отражать в игре действия с предметами и человеческие взаимоотношения.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E56907" w:rsidP="00716EEE">
      <w:pPr>
        <w:rPr>
          <w:lang w:eastAsia="en-US"/>
        </w:rPr>
      </w:pPr>
      <w:bookmarkStart w:id="1" w:name="_GoBack"/>
      <w:r>
        <w:rPr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9BCD40B-006A-4AAF-B27B-8E3CBE70F415}" provid="{00000000-0000-0000-0000-000000000000}" o:suggestedsigner="Н.С. Реброва" o:suggestedsigner2="заведующий" showsigndate="f" issignatureline="t"/>
          </v:shape>
        </w:pict>
      </w:r>
      <w:bookmarkEnd w:id="1"/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0727F8" w:rsidRDefault="000727F8"/>
    <w:sectPr w:rsidR="000727F8" w:rsidSect="00716E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0" w:rsidRDefault="009178C0">
      <w:r>
        <w:separator/>
      </w:r>
    </w:p>
  </w:endnote>
  <w:endnote w:type="continuationSeparator" w:id="0">
    <w:p w:rsidR="009178C0" w:rsidRDefault="009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0" w:rsidRDefault="009178C0">
      <w:r>
        <w:separator/>
      </w:r>
    </w:p>
  </w:footnote>
  <w:footnote w:type="continuationSeparator" w:id="0">
    <w:p w:rsidR="009178C0" w:rsidRDefault="0091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E" w:rsidRDefault="00E569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B7"/>
    <w:multiLevelType w:val="hybridMultilevel"/>
    <w:tmpl w:val="CA1E7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5C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0742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89E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F62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EC701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AC74D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6161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827D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B5725A"/>
    <w:multiLevelType w:val="multilevel"/>
    <w:tmpl w:val="4EE886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5D0"/>
    <w:multiLevelType w:val="hybridMultilevel"/>
    <w:tmpl w:val="4E488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721E"/>
    <w:multiLevelType w:val="hybridMultilevel"/>
    <w:tmpl w:val="78E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48E8"/>
    <w:multiLevelType w:val="multilevel"/>
    <w:tmpl w:val="47F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ED3"/>
    <w:multiLevelType w:val="hybridMultilevel"/>
    <w:tmpl w:val="EC5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0CF"/>
    <w:multiLevelType w:val="multilevel"/>
    <w:tmpl w:val="86D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0801"/>
    <w:multiLevelType w:val="hybridMultilevel"/>
    <w:tmpl w:val="8A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380F"/>
    <w:multiLevelType w:val="hybridMultilevel"/>
    <w:tmpl w:val="5F30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B47F6"/>
    <w:multiLevelType w:val="hybridMultilevel"/>
    <w:tmpl w:val="199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0710"/>
    <w:multiLevelType w:val="multilevel"/>
    <w:tmpl w:val="30D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171C8"/>
    <w:multiLevelType w:val="hybridMultilevel"/>
    <w:tmpl w:val="84E0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4F50"/>
    <w:multiLevelType w:val="hybridMultilevel"/>
    <w:tmpl w:val="889C3B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0A7169"/>
    <w:multiLevelType w:val="hybridMultilevel"/>
    <w:tmpl w:val="32ECF5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F47E3B"/>
    <w:multiLevelType w:val="multilevel"/>
    <w:tmpl w:val="C312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7058E2"/>
    <w:multiLevelType w:val="hybridMultilevel"/>
    <w:tmpl w:val="1238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3357"/>
    <w:multiLevelType w:val="multilevel"/>
    <w:tmpl w:val="EB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40FC0"/>
    <w:multiLevelType w:val="multilevel"/>
    <w:tmpl w:val="783CF6A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ahom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2">
    <w:nsid w:val="557F1EA8"/>
    <w:multiLevelType w:val="hybridMultilevel"/>
    <w:tmpl w:val="EC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3575"/>
    <w:multiLevelType w:val="multilevel"/>
    <w:tmpl w:val="45C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D487C"/>
    <w:multiLevelType w:val="hybridMultilevel"/>
    <w:tmpl w:val="EAA0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4"/>
  </w:num>
  <w:num w:numId="12">
    <w:abstractNumId w:val="7"/>
  </w:num>
  <w:num w:numId="13">
    <w:abstractNumId w:val="24"/>
  </w:num>
  <w:num w:numId="14">
    <w:abstractNumId w:val="3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EE"/>
    <w:rsid w:val="000727F8"/>
    <w:rsid w:val="00716EEE"/>
    <w:rsid w:val="009178C0"/>
    <w:rsid w:val="009D455C"/>
    <w:rsid w:val="00A545D6"/>
    <w:rsid w:val="00E56907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71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16EEE"/>
    <w:pPr>
      <w:ind w:left="720"/>
      <w:contextualSpacing/>
    </w:pPr>
  </w:style>
  <w:style w:type="paragraph" w:customStyle="1" w:styleId="Default">
    <w:name w:val="Default"/>
    <w:rsid w:val="0071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16EE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16EEE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716EEE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716E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716E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6E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16E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16EE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545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NkPNvcByQg0O0JqLcVJ3WXzu4o0=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MDHntylrn/s02jsjVF3ianBf9Yk=</DigestValue>
    </Reference>
  </SignedInfo>
  <SignatureValue>ED7hGMPfO81LxRU4ZRS5PzViYzrfoODbvLwNyfbI3jA0HULFACdlYvf7i03q75IWbxhftRE25aO3
1Jmd3TbUjgpv2Cbc99qYgV6fZNIyrED4JJdgiutoX7qjTwqjKQgp4MhS4uepoP4BgKGVi43ljla+
wX8YRRn7onqLpzKQRUU=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M6vwAHxEG7iCmp/0e17GoYYF/2c=</DigestValue>
      </Reference>
      <Reference URI="/word/fontTable.xml?ContentType=application/vnd.openxmlformats-officedocument.wordprocessingml.fontTable+xml">
        <DigestMethod Algorithm="http://www.w3.org/2000/09/xmldsig#sha1"/>
        <DigestValue>YhS+0/n/oVtblkovD35W8scA2Lw=</DigestValue>
      </Reference>
      <Reference URI="/word/styles.xml?ContentType=application/vnd.openxmlformats-officedocument.wordprocessingml.styles+xml">
        <DigestMethod Algorithm="http://www.w3.org/2000/09/xmldsig#sha1"/>
        <DigestValue>ENxPJbtRwraFlikXyRsYDCY+IKA=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Hf33fiZz4n1XrGp4GGFUqL0BPKY=</DigestValue>
      </Reference>
      <Reference URI="/word/media/image1.jpeg?ContentType=image/jpeg">
        <DigestMethod Algorithm="http://www.w3.org/2000/09/xmldsig#sha1"/>
        <DigestValue>RDXOpq0or8maV9YoiMPZ3stMCJg=</DigestValue>
      </Reference>
      <Reference URI="/word/footnotes.xml?ContentType=application/vnd.openxmlformats-officedocument.wordprocessingml.footnotes+xml">
        <DigestMethod Algorithm="http://www.w3.org/2000/09/xmldsig#sha1"/>
        <DigestValue>yWSaNZw9ssjUGJ7CkjE5HclJZDk=</DigestValue>
      </Reference>
      <Reference URI="/word/document.xml?ContentType=application/vnd.openxmlformats-officedocument.wordprocessingml.document.main+xml">
        <DigestMethod Algorithm="http://www.w3.org/2000/09/xmldsig#sha1"/>
        <DigestValue>H+3BqdEFUp+hUOEi5RDVCcDQfIQ=</DigestValue>
      </Reference>
      <Reference URI="/word/media/image2.emf?ContentType=image/x-emf">
        <DigestMethod Algorithm="http://www.w3.org/2000/09/xmldsig#sha1"/>
        <DigestValue>bb1uTNIl8+oRAkQPqR3E1U/noCo=</DigestValue>
      </Reference>
      <Reference URI="/word/header1.xml?ContentType=application/vnd.openxmlformats-officedocument.wordprocessingml.header+xml">
        <DigestMethod Algorithm="http://www.w3.org/2000/09/xmldsig#sha1"/>
        <DigestValue>DEwtyd0qEagm/JBx5i5ShMoSFWQ=</DigestValue>
      </Reference>
      <Reference URI="/word/endnotes.xml?ContentType=application/vnd.openxmlformats-officedocument.wordprocessingml.endnotes+xml">
        <DigestMethod Algorithm="http://www.w3.org/2000/09/xmldsig#sha1"/>
        <DigestValue>321h0NV5/I/rC9F+IGlhhiAXYXQ=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JlxmBg/yJFrsr5J5I+3aiuQR6bQ=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2022-04-04T23:19:15Z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2022-04-04T23:19:15Z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ADMIN</cp:lastModifiedBy>
  <cp:revision>6</cp:revision>
  <cp:lastPrinted>2021-08-23T00:06:00Z</cp:lastPrinted>
  <dcterms:created xsi:type="dcterms:W3CDTF">2021-07-28T02:20:00Z</dcterms:created>
  <dcterms:modified xsi:type="dcterms:W3CDTF">2021-08-23T04:27:00Z</dcterms:modified>
</cp:coreProperties>
</file>