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58" w:rsidRDefault="0034137A" w:rsidP="0034137A">
      <w:pPr>
        <w:jc w:val="both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479540" cy="8917308"/>
            <wp:effectExtent l="0" t="0" r="0" b="0"/>
            <wp:docPr id="1" name="Рисунок 1" descr="C:\Users\ADMIN\Pictures\2021-08-23 грамот\грам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8-23 грамот\грамо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37A" w:rsidRDefault="0034137A" w:rsidP="0034137A">
      <w:pPr>
        <w:jc w:val="both"/>
        <w:rPr>
          <w:b/>
        </w:rPr>
      </w:pPr>
    </w:p>
    <w:p w:rsidR="0034137A" w:rsidRDefault="0034137A" w:rsidP="0034137A">
      <w:pPr>
        <w:jc w:val="both"/>
        <w:rPr>
          <w:b/>
        </w:rPr>
      </w:pPr>
    </w:p>
    <w:p w:rsidR="002D1358" w:rsidRPr="002D1358" w:rsidRDefault="002D1358" w:rsidP="005C0800">
      <w:pPr>
        <w:spacing w:before="225" w:after="225" w:line="240" w:lineRule="auto"/>
        <w:ind w:firstLine="360"/>
        <w:outlineLvl w:val="4"/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</w:pPr>
    </w:p>
    <w:p w:rsidR="005C0800" w:rsidRPr="002D1358" w:rsidRDefault="005C0800" w:rsidP="002D13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Пояснительная записка</w:t>
      </w:r>
    </w:p>
    <w:p w:rsid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настоящее время родители стараются быстрее научить ребенка читать и писать. Большинство из них полагают, что достаточно выучить с ребенком буквы, и он станет грамотно писать и читать.</w:t>
      </w:r>
    </w:p>
    <w:p w:rsid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Однако, как показывает практика, знание букв не исключает серьезных затруднений. К основным причинам подобного явления относятся: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несформированность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навыков звукового анализа и синтеза, нарушение фонематического восприятия, дефекты произношения. </w:t>
      </w:r>
    </w:p>
    <w:p w:rsid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 мнению известного психолога Д. Б.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Эльконина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«чтение – есть воссоздание звуковой формы слова по его графической модели». К. Д. Ушинский отмечал, что «сознательно читать и писать может только тот, кто понял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звуко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слоговое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строении слова». 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</w:t>
      </w:r>
      <w:r w:rsid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ение и письмо – виды речевой де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ятельности, основой для которых является устная речь. Это сложный ряд новых ассоциаций, который основывается на уже сформировавшейся второй сигнальной системе, присоединяется к ней и развивает ее. Следовательно, основой для обучения грамоте является общее речевое развитие детей. Поэтому при подготовке к обучению грамоте важен весь процесс речевого развития детей: развитие связной речи, словаря, грамматической стороны речи, воспитание звуковой культуры речи.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Особенностью данного курса является использование принципа включения детей в целостную мотивированную деятель</w:t>
      </w:r>
      <w:r w:rsid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ность, в про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цессе которой дети в игровой форме решают поставленные перед ними задачи. Сказочный сюжет и необычные игровые ситуации каждого занятия подкрепляют интерес ребенка к изучению звуков и букв. Проводить работу с дошкольниками предполагается не в форме регламентированных учебных занятий, а в форме непринужденной деятельности взрослого с детьми.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Актуальность.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человеческой деятельности нет областей, где не употреблялась бы речь. Она нужна везде. Поэтому грамотное владение речью и развитие коммуникативных функций особенно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актуальны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нынешнего и будущих поколений.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Хорошо известно, насколько сложна и объёмна программа начальных классов и как порой трудно ребёнку, который не умеет читать, осваивать её курс. Совсем по-другому чувствуют себя уже умеющие читать дети. Они легче вписываются в процесс обучения, им комфортнее на новой ступени образования.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Также в настоящее время значительно возросло количество детей, имеющих то или иное нарушение речи.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Дислексия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(нарушение чтения) и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дисграфия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(нарушение письма) становятся первопричинами плохой успеваемости в школе. Нарушения в речи, ошибки в произношении, влекут за собой грубые ошибки на письме, неграмотным речевым высказываниям, и приводят, впоследствии, к обеднению словарного запаса, неумению грамотно выразить свои мысли, а значит и оскудению русского языка в целом.</w:t>
      </w:r>
    </w:p>
    <w:p w:rsidR="005C0800" w:rsidRPr="002D1358" w:rsidRDefault="005C0800" w:rsidP="002D13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известно, дети пятилетнего возраста наиболее восприимчивы к обучению грамоте,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5C0800" w:rsidRPr="002D1358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Задачи: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1. Ф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ормирование мотивации учения и инте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реса к самому процессу обучения.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Н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аучить детей умению выполнять звуковой анализ и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давать ка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чественную характеристику звукам.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О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знакомле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ние с буквами русского алфавита.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Подготовка ребенка к письму.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Р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азвитие общих умений: умения работать в коллективе, взаимодействовать, доводить начатое до конца; работать внимательно, сосредоточенно, планировать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контролировать свои действия.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Р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азвитие интереса и внимания к слову, к соб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ственной речи и речи окружающих.</w:t>
      </w:r>
    </w:p>
    <w:p w:rsidR="005C0800" w:rsidRPr="002D1358" w:rsidRDefault="002D135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О</w:t>
      </w:r>
      <w:r w:rsidR="005C0800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богащение активного, пассивного словаря; формирование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правильного произношения звуков.</w:t>
      </w:r>
    </w:p>
    <w:p w:rsidR="005C0800" w:rsidRPr="002D1358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Предполагаемые результаты:</w:t>
      </w:r>
    </w:p>
    <w:p w:rsidR="005C0800" w:rsidRPr="002D1358" w:rsidRDefault="005C0800" w:rsidP="002D1358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Хорошо владеть понятиями: «слово», «звук», «буква», «предложение»; знать порядок букв и их названия;</w:t>
      </w:r>
    </w:p>
    <w:p w:rsidR="005C0800" w:rsidRPr="00B377C2" w:rsidRDefault="005C0800" w:rsidP="00B377C2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Различать гласные и согласные (твердые - мягкие, звонкие – глухие) звуки; выполнять звуковой анализ;</w:t>
      </w:r>
    </w:p>
    <w:p w:rsidR="005C0800" w:rsidRPr="00B377C2" w:rsidRDefault="005C0800" w:rsidP="00B377C2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Проявлять любовь к родному языку;</w:t>
      </w:r>
    </w:p>
    <w:p w:rsidR="005C0800" w:rsidRPr="00B377C2" w:rsidRDefault="005C0800" w:rsidP="00B377C2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Выполнять рисунки по клеточкам.</w:t>
      </w: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</w:p>
    <w:p w:rsidR="005C0800" w:rsidRPr="00B377C2" w:rsidRDefault="005C0800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Перспективный план.</w:t>
      </w: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Сентябрь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1-2 недели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Проведение первого мониторинга. Выявить знания, умения, навыки детей. Провести обработку данных, заполнив диагностические таблицы, определив уровень овладения.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Встреча</w:t>
      </w:r>
      <w:proofErr w:type="gram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С</w:t>
      </w:r>
      <w:proofErr w:type="gramEnd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лыша и Буковки.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Познакомить детей с гласным звуком [а]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а. Учить находить этот звук в словах, развивать фонематический слух. При знакомстве с характеристикой звука учить детей опираться на тактильные, слуховые анализаторы. Познакомить с различиями и особенностями звука и буквы.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Волчонок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Познакомить детей с гласным звуком [у]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у. Познакомить с термином «гласный». При характеристике звука учить детей опираться на тактильные, слуховые анализаторы. Продолжать знакомить с различиями и особенностями звука и буквы.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5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Друзья заблудились.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Закрепить с детьми знания о звуках [а], [у]; буквах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а; У, у. При знакомстве с характеристикой звука учить детей опираться на тактильные, слуховые анализаторы. Развивать мышцы губ и языка, тренировать речевой аппарат. Начинать овладевать технической стороной письма и элементарными графическими умениями.</w:t>
      </w: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Октябрь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Гномик.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гласным звуком [о] и буквой О. Учить находить место звука в словах, развивать фонематический слух. Продолжать знакомить с различиями и особенностями звука и буквы.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Сосед Лопух.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Познакомить детей с согласными звуками [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], [м'] и буквой М, м. Учить находить место звука в словах, развивать фонематический слух.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Сосед-лопух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(продолжение)</w:t>
      </w:r>
    </w:p>
    <w:p w:rsidR="005C0800" w:rsidRPr="002D1358" w:rsidRDefault="005C0800" w:rsidP="00551F6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Закрепить с детьми знания о звуках [а], [у],[о],[м],[м']; буквах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а; У, у; О, о; М, м. Учить находить эти звуки в словах, развивать фонематический слух. При характеристике звука продолжать учить детей опираться на тактильные, слуховые, зрительные анализаторы. Продолжать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Родничок.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согласными звуками [с], [с']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с. Учить находить место звука в словах, развивать фонематический слух. Закрепить понятие «согласный».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</w:t>
      </w: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Ноябрь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Закрепление звуков и букв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У, О, М, С. Продолжать обучение детей звуковому анализу слов; учить называть слова с заданным звуком. Развивать мышцы губ и 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Змейка.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Продолжать знакомить детей с согласным звуком [ш], и буквой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ш. Продолжать развивать фонематический слух. Закрепить понятие «согласный».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Анализ слогов ША</w:t>
      </w:r>
      <w:proofErr w:type="gram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,Ш</w:t>
      </w:r>
      <w:proofErr w:type="gramEnd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О,ШУ; СА,СО,СУ.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Продолжать знакомить детей со звуком [ш] и буквой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ш, делить слова на слоги.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B377C2" w:rsidRDefault="005C0800" w:rsidP="00551F6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Декабрь </w:t>
      </w:r>
    </w:p>
    <w:p w:rsidR="005C0800" w:rsidRPr="002D1358" w:rsidRDefault="005C0800" w:rsidP="00551F6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1 неделя</w:t>
      </w:r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Мышо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нок-капитан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родолжать знакомить детей с согласными звуками [л], [л'] и буквой Л, л. Продолжать учить находить место звука в трех позициях, развивать фонематический слух. Закрепить понятие «согласный».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Мышонок-капитан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(продолжение). Закрепление звуков и букв А, У, О, М, С, Х,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Л. Продолжать обучение детей звуковому анализу слов; учить называть слова с заданным звуком, слогов.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Медвежонок.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гласным звуком [ы] и буквой Ы. Учить находить место звука в двух позициях – в середине слова и на конце, развивать фонематический слух. Закрепить термин «гласный». При знакомстве с характеристикой звука учить детей опираться на тактильные, слуховые анализаторы.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Скрип двери.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согласными звуками [н], [н'] и буквой Н, н. Закрепить понятие «согласный».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5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Гусь летит.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согласными звуками [х], [х'] и буквой Х, х. Закрепить понятие «согласный.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Январь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2 неделя</w:t>
      </w:r>
      <w:proofErr w:type="gramStart"/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</w:t>
      </w:r>
      <w:proofErr w:type="gramEnd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ри задания.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согласными звуками [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], [р'] и буквой Р, р. Продолжать учить находить место звука в трех позициях, развивать фонематический слух. Закрепить понятие «согласный».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Три </w:t>
      </w:r>
      <w:proofErr w:type="spell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задания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.З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акрепить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 детьми звуки [р], [р'] и букву Р, р. Продолжать развивать фонематический слух. При характеристике звука опираться на тактильные, слуховые, зрительные анализаторы.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Сопоставление звуков [</w:t>
      </w:r>
      <w:proofErr w:type="gram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</w:t>
      </w:r>
      <w:proofErr w:type="gramEnd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] и [л].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Уметь найти сходство и отличие звуков [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] и [л], учить детей выделять звуки в стихах, загадках, словах. При характеристике звука опираться на тактильные, слуховые, зрительные анализаторы.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Февраль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Повторение </w:t>
      </w:r>
      <w:proofErr w:type="gram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пройденного</w:t>
      </w:r>
      <w:proofErr w:type="gramEnd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развивать умение различать гласные звуки [а], [о], [у], [ы]; согласные звуки [м]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,[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м'], [с], [с'], [х], [х'], [ш], [л], [л'], [н], [н'], [р], [р']. Фиксировать звуки речи фишками. Развивать мышцы губ и языка, тренировать речевой аппарат. Учить детей складывать буквы из палочек, помочь ребенку запомнить графический образ данной буквы.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Ключ и замок.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Познакомить детей с согласными звуками [к], [к']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к. Продолжать развивать фонематический слух. При характеристике звука продолжать учить детей опираться на тактильные, слуховые, зрительные анализаторы.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Ежонок.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Познакомить детей с согласными звуками [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], [п'] и буквой П, п. Продолжать развивать фонематический слух. При характеристике звука продолжать учить детей опираться на тактильные, слуховые, зрительные анализаторы. Учить детей выделять в словах ударный слог.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Март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Ежоно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(продолжение)</w:t>
      </w:r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Закрепление звуков, [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], [п']; буквы П. Закрепить с детьми звуки [п], [п'] и букву П, п. При характеристике звука опираться на тактильные, слуховые, зрительные анализаторы. Продолжать учить детей выделять в словах ударный слог. Развивать мышцы губ и языка, тренировать речевой аппарат.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Дятел </w:t>
      </w:r>
      <w:r w:rsidR="00B377C2"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- м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алыш.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согласными звуками [т], [т']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т. Продолжать развивать фонематический слух. При характеристике звука продолжать учить детей опираться на тактильные, слуховые, зрительные анализаторы. Продолжать учить детей выделять в словах ударный слог. Развивать мышцы губ и языка, тренировать речевой аппарат. Начинать овладевать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3 неделя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Дятел – малыш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(продолжение)</w:t>
      </w:r>
      <w:proofErr w:type="gramStart"/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акрепление звуков, [т], [т']; бук-вы Т. Закрепить с детьми звуки [т], [т'] и букву Т, т. При характеристике звука опираться на тактильные, слуховые, зрительные анализаторы. Продолжать учить детей выделять в словах ударный слог. Развивать мышцы губ и языка, тренировать речевой аппарат. Продолжать овладевать элементарными графическими умениями. Вызвать у ребенка интерес к изучению звуков и букв.</w:t>
      </w:r>
    </w:p>
    <w:p w:rsidR="00B377C2" w:rsidRPr="00B377C2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Карусели.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гласным звуком [и] и буквой И. Учить находить место звука в двух позициях – в середине слова и на конце, развивать фонематический слух. Закрепить термин «гласный». При знакомстве с характеристикой звука учить детей опираться на тактильные, слуховые анализаторы. Продолжать учить читать слова, делить слова на слоги, учить находить ударный слог. Развивать мышцы губ и языка, тренировать речевой аппарат. Начинать овладевать технической стороной письма и элементарными графическими умениями. Вызвать у ребенка интерес к изучению звуков и букв.</w:t>
      </w: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Апрель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Карусели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(продолжение)</w:t>
      </w:r>
      <w:proofErr w:type="gramStart"/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акрепление звука [и]; буквы И. Закрепить с детьми звук [и], букву И, и. Продолжать учить находить место звука в двух позициях, развивать фонематический слух. При характеристике звука опираться на тактильные, слуховые, анализаторы. Показать, что этот звук образует слог и может быть отдельным словом. Развивать мышцы губ и языка, тренировать речевой аппарат. Начинать овладевать технической стороной письма и элементарными графическими умениями.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Озябшие друзья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Продолжать знакомить детей с согласными звуками [з], [з'] и буквой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з. Продолжать учить находить место звука в двух позициях, развивать фонематический слух. При характеристике звука продолжать учить детей опираться на тактильные, слуховые, зрительные анализаторы. Продолжать учить детей выделять в словах ударный слог. Развивать мышцы губ и языка, тренировать речевой аппарат. Начинать овладевать технической стороной письма и элементарными графическими умениями.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Родничок</w:t>
      </w:r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Сопоставление звуков [з] и [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]. Уметь найти сходство и отличие звуков [з] и [с], учить детей выделять звуки в стихах, загадках, словах. При характеристике звука опираться на тактильные, слуховые, зрительные анализаторы. Развивать мышцы губ и языка, тренировать речевой аппарат. Продолжать овладевать технической стороной письма и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Ветер.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знакомить детей с согласными звуками [в], [в']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в. Продолжать учить находить место звука в двух позициях, развивать фонематический слух. При характеристике звука продолжать учить детей опираться на тактильные, слуховые, зрительные анализаторы. Продолжать учить детей выделять в словах ударный слог. Развивать мышцы губ и языка, тренировать речевой аппарат. Начинать овладевать технической стороной письма и элементарными графическими умениями. Вызвать у ребенка интерес к изучению звуков и букв.</w:t>
      </w: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377C2" w:rsidRDefault="005C0800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Май 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1 неделя.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Ветер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(продолжение)</w:t>
      </w:r>
      <w:proofErr w:type="gramStart"/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акрепление звуков [в], [в']; буквы В. Закрепить с детьми звуки [в], [в'] и букву В, в. Продолжать учить находить место звука в двух позициях, развивать фонематический слух. При характеристике звука опираться на тактильные, слуховые, зрительные анализаторы. Начинать овладевать технической стороной письма и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 неделя.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Спасение жука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Продолжать знакомить детей с согласным звуком [ж], и буквой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Ж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ж. Продолжать учить находить место звука в двух позициях, развивать фонематический слух. Закрепить понятие «согласный». При знакомстве с характеристикой звука учить детей опираться на тактильные, слуховые, зрительные анализаторы. Развивать мышцы губ и языка, тренировать речевой аппарат. Продолжать овладевать технической стороной письма и элементарными графическими умениями. Вызвать у ребенка интерес к изучению звуков и букв.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 неделя.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Спасение жука 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(продолжение)</w:t>
      </w:r>
      <w:r w:rsid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Уметь найти сходство и отличие звуков [ш] и [ж], учить детей выделять звуки в стихах, загадках, словах. При характеристике звука опираться на тактильные, слуховые, зрительные анализаторы. Развивать мышцы губ и языка, тренировать речевой аппарат. Продолжать овладевать технической стороной письма и элементарными графическими умениями. Вызвать у ребенка интерес к изучению звуков и букв</w:t>
      </w:r>
    </w:p>
    <w:p w:rsidR="005C0800" w:rsidRPr="002D1358" w:rsidRDefault="005C0800" w:rsidP="00551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 неделя. </w:t>
      </w:r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Открытое </w:t>
      </w:r>
      <w:proofErr w:type="spell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занятие</w:t>
      </w:r>
      <w:proofErr w:type="gramStart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«В</w:t>
      </w:r>
      <w:proofErr w:type="spellEnd"/>
      <w:proofErr w:type="gramEnd"/>
      <w:r w:rsidRPr="002D135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поисках сюрприза».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Закрепить пройденный материал по основным единицам речи: звуку, слову, предложению. Закрепить представление о начертании печатных букв, показать, что буквы можно не только писать, но и моделировать разными способами. Создавать у детей радостное настроение.</w:t>
      </w: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77C2" w:rsidRDefault="00B377C2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551F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1F68" w:rsidRDefault="00551F68" w:rsidP="00B377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51F68" w:rsidRDefault="00551F68" w:rsidP="00B377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C0800" w:rsidRPr="00B377C2" w:rsidRDefault="005C0800" w:rsidP="00B377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Диагностические методики.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1. Умение делить слова на слоги.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Ребёнку предлагается подобрать слова, в которых один, два и три звука. Если ребёнок затрудняется, ему предлагаются предметные картинки. Даётся задание разложить картинки на три части. В первой - слова с одним слогом, во второй - слова с двумя слогами, в третьей - с тремя. Слова: мак, мел, стол; лампа, лужа, книга; машина, рябина, малина.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самостоятельно выполняет задание без опоры на наглядность или с помощью карточек, но без ошибок или исправляет их самостоятельно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выполняет задание с помощью карточек, прибегая к помощи воспитателя (3 балла).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не справляется с заданием (1 балл).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2. Умение называть слова с заданным звуком.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Ребёнку даётся задание: Давай будем называть по очереди слова, которые начинаются со звука "р", потом со звука "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рь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правильно выполняет задание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выполняет задание, но допускает ошибки, самостоятельно исправляя их (3 балла).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Справляется с заданием с помощью воспитателя (1 балл).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3. Умение проводить звуковой анализ слова.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Ребенку предлагается карточка с изображением розы и клеточки по числу звуков.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Сколько клеточек нарисовано внизу рисунка? (Четыре). Что обозначает каждая клеточка? (Звук). Сколько звуков в этом слове? (Четыре). Какие звуки в этом слове можно долго тянуть, петь, громко кричать и при этом во рту ничего не мешает? ("о"; "а"). Как называются такие звуки? (Гласные). Какой фишкой обозначаются? (Красной). Найди место гласных звуков в слове и обозначь их фишками. Какие звуки в этом слове нам мешают произносить зубы и язык? ("д"; "м"). Как называются звуки, которые нельзя пропеть, прокричать? (Согласные). Какой фишкой обозначается согласный звук? (Серой). Найди место согласных звуков в слове и обозначь серыми фишками.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самостоятельно и правильно проводит звуковой анализ слова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с небольшой помощью взрослого (3 балла).</w:t>
      </w:r>
    </w:p>
    <w:p w:rsidR="00B377C2" w:rsidRPr="00551F68" w:rsidRDefault="005C0800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при активной помощи взрослого или</w:t>
      </w:r>
      <w:r w:rsidR="00551F6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справляется совсем (1 балл)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4. Умение различать согласные звуки: твёрдые и мягкие.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Вниманию ребёнка предлагается две картинки - с изображением луны и лисы. Воспитатель спрашивает: Какой первый звук в слове лиса? ("ль"). Какой первый звук в слове луна? ("л"). Какие это звуки? (Это звуки-братцы; если ребёнок забыл, то воспитатель помогает ему вспомнить этот термин). Назови большого братца ("л"). Как ещё называем большого братца? (твёрдый согласный).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Фишкой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какого цвета обозначает твердый согласный звук? (синей). Назови маленького братца ("ль"). Как мы его ещё называем? </w:t>
      </w: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(мягкий согласный). Какой фишкой его обозначаем? (зелёной). Обозначь твёрдые звуки в этих словах фишками синего цвета, а мягкие - зелёными. Назови парные звуки этих согласных.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самостоятельно проводит звуковой анализ слова; если допускает ошибки, то исправляет их самостоятельно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с помощью взрослого (3 балла).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при активной помощи взрослого или не справляется совсем (1 балл).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5. Умение понимать роль звука в слове.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Задание: Найти звук, который заблудился.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Синеет море перед нами,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Летают майки над волнами.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надо было сказать? (Чайки). Какой звук заблудился? ("ч").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глазах у детворы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Красят крысу маляры.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надо было сказать? (Крышу). Какой звук заблудился? ("с").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Тает снег, бегут ручьи,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ветвях сидят врачи.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надо было сказать? (Грачи). Какой звук заблудился? ("г").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правильно справляется с заданием, сразу нашёл заблудившийся звук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Ребёнок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правился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заданием, но не очень быстро (3 балла).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справился с заданием с помощью воспитателя (1 балл).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6. Умение вычленять ударение, определять его место в слове.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Задание: произнеси слово игла так, чтобы я в нём услышала ударный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глас-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ный</w:t>
      </w:r>
      <w:proofErr w:type="spellEnd"/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звук. Поставь фишку над ударным звуком. Затем воспитатель переставляет фишку (теперь она стоит над звуком "и"). Предлагает прочитать ребёнку слово с перенесённым ударением. Так говорят? Исправь мою ошибку - поставь нужный звук под ударение (ребёнок должен передвинуть фишку) и произнеси слово, чтобы было правильно.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правильно справляется с заданием без ошибок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Ребёнок справляется с заданием с помощью проб и ошибок; при </w:t>
      </w:r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не-большой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помощи воспитателя (3 балла).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при активной помощи воспитателя или не справляется совсем (1 балл).</w:t>
      </w:r>
    </w:p>
    <w:p w:rsidR="00551F68" w:rsidRDefault="00551F68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7. Умение различать слово и предложение.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показывает картинку с изображением белки. Кто здесь нарисован? (Белка). Что ты сейчас сказал? (Слово белка). Придумай предложение со словом белка.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различает понятия "слово" и "предложение"; понимает, что в предложении содержится какая-либо мысль (У белки пушистый хвост; Белка грызёт орешки и т. д.) (5 баллов).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с небольшой помощью взрослого - взрослый подсказывает, что в предложении рассказывается о чём-либо (3 балла).</w:t>
      </w:r>
    </w:p>
    <w:p w:rsidR="005C0800" w:rsidRPr="002D1358" w:rsidRDefault="005C0800" w:rsidP="00B377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Ребёнок справляется с заданием составить предложение только по образцу воспитателя (1 балл).</w:t>
      </w:r>
    </w:p>
    <w:p w:rsidR="005C0800" w:rsidRPr="00B377C2" w:rsidRDefault="005C0800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Уровни освоения программы.</w:t>
      </w:r>
    </w:p>
    <w:p w:rsidR="005C0800" w:rsidRPr="00B377C2" w:rsidRDefault="005C0800" w:rsidP="00B377C2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Низкий уровень</w:t>
      </w:r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(17 и меньше баллов) - ребёнок пассивен в работе со звуками. Не владеет основными качественными характеристиками звуков в слове.</w:t>
      </w:r>
    </w:p>
    <w:p w:rsidR="005C0800" w:rsidRPr="00B377C2" w:rsidRDefault="005C0800" w:rsidP="00B377C2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Средний уровень </w:t>
      </w:r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(21 –18 баллов) – ребёнку нравится выполнять задания со звуками. Ребёнок допускает ошибки в работе со звуками, но исправляет их с небольшой помощью взрослого.</w:t>
      </w:r>
    </w:p>
    <w:p w:rsidR="005C0800" w:rsidRPr="00B377C2" w:rsidRDefault="005C0800" w:rsidP="00B377C2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Высокий уровень</w:t>
      </w:r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(30-22 балла) - ребёнок активен при выполнении заданий со звуками. </w:t>
      </w:r>
      <w:proofErr w:type="gramStart"/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Самостоятелен</w:t>
      </w:r>
      <w:proofErr w:type="gramEnd"/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 выполнении заданий. Владеет средствами звукового анализа слов, определяет основные качественные характеристики звуков в слове (гласный-согласный, твёрдый - мягкий, </w:t>
      </w:r>
      <w:proofErr w:type="gramStart"/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ударный-безударный</w:t>
      </w:r>
      <w:proofErr w:type="gramEnd"/>
      <w:r w:rsidRPr="00B377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гласный, место звука в слове).</w:t>
      </w: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006E4" w:rsidRDefault="003006E4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51F68" w:rsidRDefault="00551F68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B377C2" w:rsidRPr="00B377C2" w:rsidRDefault="00B377C2" w:rsidP="00B377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377C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B377C2" w:rsidRDefault="00B377C2" w:rsidP="00B377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Pr="002D1358" w:rsidRDefault="00B377C2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1. Е.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Журова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Н. В.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Варенцова</w:t>
      </w:r>
      <w:proofErr w:type="spell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Н. В. Дурова, Л. Н. Невская. Обучение дошкольников грамоте. М., "Школьная пресса", 2001.</w:t>
      </w:r>
    </w:p>
    <w:p w:rsidR="00B377C2" w:rsidRPr="002D1358" w:rsidRDefault="00B377C2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Л. Н. Невская. Подготовка к обучению грамоте. М., "Школа-Пресс", 1996.</w:t>
      </w:r>
    </w:p>
    <w:p w:rsidR="00B377C2" w:rsidRPr="002D1358" w:rsidRDefault="00B377C2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Н. С. </w:t>
      </w:r>
      <w:proofErr w:type="spell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Варенцова</w:t>
      </w:r>
      <w:proofErr w:type="spellEnd"/>
      <w:proofErr w:type="gramStart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,"</w:t>
      </w:r>
      <w:proofErr w:type="gramEnd"/>
      <w:r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Обучение дошкольников грамоте 3-7 лет", М., "Мозаика-Синтез", 2009.</w:t>
      </w:r>
    </w:p>
    <w:p w:rsidR="00B377C2" w:rsidRPr="002D1358" w:rsidRDefault="003006E4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</w:t>
      </w:r>
      <w:r w:rsidR="00B377C2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Н. С. </w:t>
      </w:r>
      <w:proofErr w:type="spellStart"/>
      <w:r w:rsidR="00B377C2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Варенцова</w:t>
      </w:r>
      <w:proofErr w:type="spellEnd"/>
      <w:r w:rsidR="00B377C2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Е. В. Колесникова. Развитие фонематического слуха у дошкольников. М., "</w:t>
      </w:r>
      <w:proofErr w:type="spellStart"/>
      <w:r w:rsidR="00B377C2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Акамес</w:t>
      </w:r>
      <w:proofErr w:type="spellEnd"/>
      <w:r w:rsidR="00B377C2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", 1995.</w:t>
      </w:r>
    </w:p>
    <w:p w:rsidR="00B377C2" w:rsidRPr="002D1358" w:rsidRDefault="003006E4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</w:t>
      </w:r>
      <w:r w:rsidR="00B377C2" w:rsidRPr="002D135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Л. Н. Смирнова "Обучение дошкольников чтению", М., "Мозаика-синтез", 2006.</w:t>
      </w:r>
    </w:p>
    <w:p w:rsidR="00B377C2" w:rsidRDefault="00B377C2" w:rsidP="00551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377C2" w:rsidRDefault="00B377C2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006E4" w:rsidRDefault="003006E4" w:rsidP="005C0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</w:p>
    <w:p w:rsidR="00551F68" w:rsidRDefault="00551F68" w:rsidP="00551F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sectPr w:rsidR="00551F68" w:rsidSect="00551F6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B377C2" w:rsidRDefault="003006E4" w:rsidP="00551F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006E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lastRenderedPageBreak/>
        <w:t xml:space="preserve">Диагностическая карта </w:t>
      </w:r>
      <w:r w:rsidR="0054378F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уровней  освоения</w:t>
      </w:r>
      <w:r w:rsidRPr="003006E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п</w:t>
      </w:r>
      <w:r w:rsidR="0058080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р</w:t>
      </w:r>
      <w:r w:rsidRPr="003006E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ограммы</w:t>
      </w:r>
    </w:p>
    <w:tbl>
      <w:tblPr>
        <w:tblStyle w:val="a6"/>
        <w:tblW w:w="15772" w:type="dxa"/>
        <w:tblLook w:val="04A0" w:firstRow="1" w:lastRow="0" w:firstColumn="1" w:lastColumn="0" w:noHBand="0" w:noVBand="1"/>
      </w:tblPr>
      <w:tblGrid>
        <w:gridCol w:w="623"/>
        <w:gridCol w:w="2080"/>
        <w:gridCol w:w="1263"/>
        <w:gridCol w:w="1298"/>
        <w:gridCol w:w="1210"/>
        <w:gridCol w:w="1336"/>
        <w:gridCol w:w="1431"/>
        <w:gridCol w:w="1672"/>
        <w:gridCol w:w="1383"/>
        <w:gridCol w:w="1562"/>
        <w:gridCol w:w="1914"/>
      </w:tblGrid>
      <w:tr w:rsidR="0054378F" w:rsidRPr="00551F68" w:rsidTr="0054378F">
        <w:trPr>
          <w:trHeight w:val="485"/>
        </w:trPr>
        <w:tc>
          <w:tcPr>
            <w:tcW w:w="623" w:type="dxa"/>
            <w:vMerge w:val="restart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№ п\</w:t>
            </w:r>
            <w:proofErr w:type="gramStart"/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080" w:type="dxa"/>
            <w:vMerge w:val="restart"/>
          </w:tcPr>
          <w:p w:rsidR="0054378F" w:rsidRPr="00551F68" w:rsidRDefault="0054378F" w:rsidP="0054378F">
            <w:pPr>
              <w:spacing w:after="120"/>
              <w:ind w:right="140"/>
              <w:jc w:val="center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Фамилия, имя ребенка</w:t>
            </w:r>
          </w:p>
        </w:tc>
        <w:tc>
          <w:tcPr>
            <w:tcW w:w="1263" w:type="dxa"/>
            <w:vMerge w:val="restart"/>
          </w:tcPr>
          <w:p w:rsidR="0054378F" w:rsidRPr="00551F68" w:rsidRDefault="0054378F" w:rsidP="00551F68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делить слова на слоги.</w:t>
            </w:r>
          </w:p>
        </w:tc>
        <w:tc>
          <w:tcPr>
            <w:tcW w:w="1298" w:type="dxa"/>
            <w:vMerge w:val="restart"/>
          </w:tcPr>
          <w:p w:rsidR="0054378F" w:rsidRPr="00551F68" w:rsidRDefault="0054378F" w:rsidP="00551F68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называть слова с заданным звуком.</w:t>
            </w:r>
          </w:p>
        </w:tc>
        <w:tc>
          <w:tcPr>
            <w:tcW w:w="1210" w:type="dxa"/>
            <w:vMerge w:val="restart"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проводить звуковой анализ слова.</w:t>
            </w:r>
          </w:p>
        </w:tc>
        <w:tc>
          <w:tcPr>
            <w:tcW w:w="1336" w:type="dxa"/>
            <w:vMerge w:val="restart"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различать согласные звуки: твёрдые и мягкие.</w:t>
            </w:r>
          </w:p>
        </w:tc>
        <w:tc>
          <w:tcPr>
            <w:tcW w:w="1431" w:type="dxa"/>
            <w:vMerge w:val="restart"/>
          </w:tcPr>
          <w:p w:rsidR="0054378F" w:rsidRPr="00551F68" w:rsidRDefault="0054378F" w:rsidP="0054378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понимать роль звука в слове.</w:t>
            </w:r>
          </w:p>
        </w:tc>
        <w:tc>
          <w:tcPr>
            <w:tcW w:w="1672" w:type="dxa"/>
            <w:vMerge w:val="restart"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вычленять ударение, определять его место в слове.</w:t>
            </w:r>
          </w:p>
        </w:tc>
        <w:tc>
          <w:tcPr>
            <w:tcW w:w="1383" w:type="dxa"/>
            <w:vMerge w:val="restart"/>
          </w:tcPr>
          <w:p w:rsidR="0054378F" w:rsidRPr="00551F68" w:rsidRDefault="0054378F" w:rsidP="0054378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Умение различать слово и предложение.</w:t>
            </w:r>
          </w:p>
        </w:tc>
        <w:tc>
          <w:tcPr>
            <w:tcW w:w="3476" w:type="dxa"/>
            <w:gridSpan w:val="2"/>
          </w:tcPr>
          <w:p w:rsidR="0054378F" w:rsidRPr="00551F68" w:rsidRDefault="00551F68" w:rsidP="0054378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 xml:space="preserve">Итоговый показатель </w:t>
            </w:r>
          </w:p>
        </w:tc>
      </w:tr>
      <w:tr w:rsidR="0054378F" w:rsidRPr="00551F68" w:rsidTr="00551F68">
        <w:trPr>
          <w:trHeight w:val="519"/>
        </w:trPr>
        <w:tc>
          <w:tcPr>
            <w:tcW w:w="623" w:type="dxa"/>
            <w:vMerge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80" w:type="dxa"/>
            <w:vMerge/>
          </w:tcPr>
          <w:p w:rsidR="0054378F" w:rsidRPr="00551F68" w:rsidRDefault="0054378F" w:rsidP="0054378F">
            <w:pPr>
              <w:spacing w:after="120"/>
              <w:ind w:right="140"/>
              <w:jc w:val="center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</w:tcPr>
          <w:p w:rsidR="0054378F" w:rsidRPr="00551F68" w:rsidRDefault="0054378F" w:rsidP="0054378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vMerge/>
          </w:tcPr>
          <w:p w:rsidR="0054378F" w:rsidRPr="00551F68" w:rsidRDefault="0054378F" w:rsidP="0054378F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</w:tcPr>
          <w:p w:rsidR="0054378F" w:rsidRPr="00551F68" w:rsidRDefault="0054378F" w:rsidP="0054378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</w:tcPr>
          <w:p w:rsidR="0054378F" w:rsidRPr="00551F68" w:rsidRDefault="0054378F" w:rsidP="00551F6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</w:pPr>
            <w:r w:rsidRPr="00551F68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6"/>
                <w:lang w:eastAsia="ru-RU"/>
              </w:rPr>
              <w:t xml:space="preserve">Апрель </w:t>
            </w: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19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21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22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23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24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54378F" w:rsidRPr="00551F68" w:rsidTr="0054378F">
        <w:tc>
          <w:tcPr>
            <w:tcW w:w="623" w:type="dxa"/>
          </w:tcPr>
          <w:p w:rsidR="0054378F" w:rsidRPr="00551F68" w:rsidRDefault="0054378F" w:rsidP="00B711F3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551F68">
              <w:rPr>
                <w:b/>
                <w:bCs/>
                <w:color w:val="262626" w:themeColor="text1" w:themeTint="D9"/>
                <w:sz w:val="16"/>
                <w:szCs w:val="16"/>
              </w:rPr>
              <w:t>26</w:t>
            </w:r>
          </w:p>
        </w:tc>
        <w:tc>
          <w:tcPr>
            <w:tcW w:w="208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98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10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6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31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7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83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2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14" w:type="dxa"/>
          </w:tcPr>
          <w:p w:rsidR="0054378F" w:rsidRPr="00551F68" w:rsidRDefault="0054378F" w:rsidP="0054378F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</w:tbl>
    <w:p w:rsidR="0008747B" w:rsidRPr="002D1358" w:rsidRDefault="0008747B">
      <w:pPr>
        <w:rPr>
          <w:rFonts w:ascii="Times New Roman" w:hAnsi="Times New Roman" w:cs="Times New Roman"/>
          <w:sz w:val="26"/>
          <w:szCs w:val="26"/>
        </w:rPr>
      </w:pPr>
    </w:p>
    <w:p w:rsidR="002D1358" w:rsidRPr="002D1358" w:rsidRDefault="002D1358">
      <w:pPr>
        <w:rPr>
          <w:rFonts w:ascii="Times New Roman" w:hAnsi="Times New Roman" w:cs="Times New Roman"/>
          <w:sz w:val="26"/>
          <w:szCs w:val="26"/>
        </w:rPr>
      </w:pPr>
    </w:p>
    <w:sectPr w:rsidR="002D1358" w:rsidRPr="002D1358" w:rsidSect="00551F6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A0F"/>
    <w:multiLevelType w:val="hybridMultilevel"/>
    <w:tmpl w:val="A1140C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72E52"/>
    <w:multiLevelType w:val="hybridMultilevel"/>
    <w:tmpl w:val="6220F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800"/>
    <w:rsid w:val="0008747B"/>
    <w:rsid w:val="002D1358"/>
    <w:rsid w:val="003006E4"/>
    <w:rsid w:val="0034137A"/>
    <w:rsid w:val="003B28D4"/>
    <w:rsid w:val="0054378F"/>
    <w:rsid w:val="00551F68"/>
    <w:rsid w:val="00580807"/>
    <w:rsid w:val="005C0800"/>
    <w:rsid w:val="006F719D"/>
    <w:rsid w:val="009D7389"/>
    <w:rsid w:val="00A71E1B"/>
    <w:rsid w:val="00B377C2"/>
    <w:rsid w:val="00C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7B"/>
  </w:style>
  <w:style w:type="paragraph" w:styleId="3">
    <w:name w:val="heading 3"/>
    <w:basedOn w:val="a"/>
    <w:link w:val="30"/>
    <w:uiPriority w:val="9"/>
    <w:qFormat/>
    <w:rsid w:val="005C0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800"/>
    <w:rPr>
      <w:b/>
      <w:bCs/>
    </w:rPr>
  </w:style>
  <w:style w:type="paragraph" w:styleId="a5">
    <w:name w:val="List Paragraph"/>
    <w:basedOn w:val="a"/>
    <w:uiPriority w:val="34"/>
    <w:qFormat/>
    <w:rsid w:val="002D1358"/>
    <w:pPr>
      <w:ind w:left="720"/>
      <w:contextualSpacing/>
    </w:pPr>
  </w:style>
  <w:style w:type="table" w:styleId="a6">
    <w:name w:val="Table Grid"/>
    <w:basedOn w:val="a1"/>
    <w:uiPriority w:val="59"/>
    <w:rsid w:val="0030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5437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54378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/AHSEc69qpDGM/qLcYKJnUfc8h0=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RNESHQxRWK6hGl/IpI4ZJsFCUbw=</DigestValue>
    </Reference>
  </SignedInfo>
  <SignatureValue>AhDep7v5wz0tCmU6D59f/xhOu7F5D9YA1vsMoSmzmQZ5KlCivgKCed35qT1gVOHMEvdCRr9CC9S/
b2Z8PUgLIxPSZPHqpQyAcdPaStO0s9hzQowMrJxvTAuS/Sep6tCqj1XrNClZqoC1T1x1261owYgD
59u803NncYmSC5GW8i0=</SignatureValue>
  <KeyInfo>
    <X509Data>
      <X509Certificate>MIICJDCCAY2gAwIBAgIQS2ITHjrJTZ1OyPRgAP8u6jANBgkqhkiG9w0BAQUFADBIMSEwHwYDVQQD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/qjwldaUNUFBVGK3dU0UrCPj+cc=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N6iyhgFchPNc/W+lzMt5V9PVeCE=</DigestValue>
      </Reference>
      <Reference URI="/word/fontTable.xml?ContentType=application/vnd.openxmlformats-officedocument.wordprocessingml.fontTable+xml">
        <DigestMethod Algorithm="http://www.w3.org/2000/09/xmldsig#sha1"/>
        <DigestValue>cCtYbF1hbSZsKsA+vcNb5If2M1c=</DigestValue>
      </Reference>
      <Reference URI="/word/numbering.xml?ContentType=application/vnd.openxmlformats-officedocument.wordprocessingml.numbering+xml">
        <DigestMethod Algorithm="http://www.w3.org/2000/09/xmldsig#sha1"/>
        <DigestValue>FblWJK9PgCf838iZFVfgXPOcB3U=</DigestValue>
      </Reference>
      <Reference URI="/word/settings.xml?ContentType=application/vnd.openxmlformats-officedocument.wordprocessingml.settings+xml">
        <DigestMethod Algorithm="http://www.w3.org/2000/09/xmldsig#sha1"/>
        <DigestValue>bpXDh/xvADI6PHLiAhacarwQBeY=</DigestValue>
      </Reference>
      <Reference URI="/word/media/image1.jpeg?ContentType=image/jpeg">
        <DigestMethod Algorithm="http://www.w3.org/2000/09/xmldsig#sha1"/>
        <DigestValue>NNuALyfaC0sbqTNf1x9noJUNu00=</DigestValue>
      </Reference>
      <Reference URI="/word/document.xml?ContentType=application/vnd.openxmlformats-officedocument.wordprocessingml.document.main+xml">
        <DigestMethod Algorithm="http://www.w3.org/2000/09/xmldsig#sha1"/>
        <DigestValue>J0okvW/L1UBX3tOxp0jn3wQdqY8=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2022-04-04T23:17:43Z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2022-04-04T23:17:43Z</xd:SigningTime>
          <xd:SigningCertificate>
            <xd:Cert>
              <xd:CertDigest>
                <DigestMethod Algorithm="http://www.w3.org/2000/09/xmldsig#sha1"/>
                <DigestValue>oaAWOSICnJk18Z/DUGEjDwrw2ZM=</DigestValue>
              </xd:CertDigest>
              <xd:IssuerSerial>
                <X509IssuerName>CN=Реброва Н.С., O=МДОБУ д/с №14</X509IssuerName>
                <X509SerialNumber>100201332536825939568465311974087929578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LENA_G</cp:lastModifiedBy>
  <cp:revision>9</cp:revision>
  <cp:lastPrinted>2021-08-23T00:05:00Z</cp:lastPrinted>
  <dcterms:created xsi:type="dcterms:W3CDTF">2021-07-30T11:02:00Z</dcterms:created>
  <dcterms:modified xsi:type="dcterms:W3CDTF">2022-04-04T23:17:00Z</dcterms:modified>
</cp:coreProperties>
</file>